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0" w:name="_Toc254118092"/>
      <w:bookmarkStart w:id="1" w:name="_Toc316317324"/>
      <w:bookmarkStart w:id="2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3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0"/>
      <w:bookmarkEnd w:id="1"/>
      <w:bookmarkEnd w:id="2"/>
      <w:bookmarkEnd w:id="3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5"/>
        <w:gridCol w:w="7940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Государственная итоговая аттестация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4" w:name="_Toc379881169"/>
      <w:r>
        <w:lastRenderedPageBreak/>
        <w:t>Нормативная правовая база</w:t>
      </w:r>
      <w:bookmarkEnd w:id="4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</w:t>
      </w:r>
      <w:r w:rsidR="007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</w:t>
      </w:r>
      <w:r w:rsidR="001B2ACB" w:rsidRPr="007D7647">
        <w:rPr>
          <w:sz w:val="28"/>
          <w:szCs w:val="28"/>
        </w:rPr>
        <w:t xml:space="preserve"> </w:t>
      </w:r>
      <w:r w:rsidRPr="007D7647">
        <w:rPr>
          <w:sz w:val="28"/>
          <w:szCs w:val="28"/>
        </w:rPr>
        <w:t xml:space="preserve">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7D7647">
        <w:rPr>
          <w:sz w:val="28"/>
          <w:szCs w:val="28"/>
        </w:rPr>
        <w:t xml:space="preserve"> </w:t>
      </w:r>
      <w:proofErr w:type="gramStart"/>
      <w:r w:rsidRPr="007D7647">
        <w:rPr>
          <w:sz w:val="28"/>
          <w:szCs w:val="28"/>
        </w:rPr>
        <w:t>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9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</w:t>
      </w:r>
      <w:proofErr w:type="gramEnd"/>
      <w:r w:rsidR="007D7647">
        <w:rPr>
          <w:rFonts w:eastAsiaTheme="minorHAnsi"/>
          <w:sz w:val="28"/>
          <w:szCs w:val="28"/>
          <w:lang w:eastAsia="en-US"/>
        </w:rPr>
        <w:t xml:space="preserve">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44B6D" w:rsidRDefault="00744B6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44B6D" w:rsidRDefault="00744B6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</w:t>
      </w:r>
      <w:proofErr w:type="gramEnd"/>
      <w:r w:rsidR="006753EE" w:rsidRPr="006753EE">
        <w:rPr>
          <w:sz w:val="28"/>
          <w:szCs w:val="28"/>
        </w:rPr>
        <w:t xml:space="preserve">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</w:t>
      </w:r>
      <w:proofErr w:type="gramEnd"/>
      <w:r w:rsidR="006753EE" w:rsidRPr="006753EE">
        <w:rPr>
          <w:sz w:val="28"/>
          <w:szCs w:val="28"/>
        </w:rPr>
        <w:t xml:space="preserve">, или специализированных </w:t>
      </w:r>
      <w:proofErr w:type="gramStart"/>
      <w:r w:rsidR="006753EE" w:rsidRPr="006753EE">
        <w:rPr>
          <w:sz w:val="28"/>
          <w:szCs w:val="28"/>
        </w:rPr>
        <w:t>сайтах</w:t>
      </w:r>
      <w:proofErr w:type="gramEnd"/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 xml:space="preserve">обеспечивают ознакомление </w:t>
      </w:r>
      <w:proofErr w:type="gramStart"/>
      <w:r w:rsidR="006753EE" w:rsidRPr="006753EE">
        <w:rPr>
          <w:sz w:val="28"/>
          <w:szCs w:val="28"/>
        </w:rPr>
        <w:t>обучающихся</w:t>
      </w:r>
      <w:proofErr w:type="gramEnd"/>
      <w:r w:rsidR="006753EE" w:rsidRPr="006753EE">
        <w:rPr>
          <w:sz w:val="28"/>
          <w:szCs w:val="28"/>
        </w:rPr>
        <w:t xml:space="preserve">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осуществляют аккредитацию граждан в качестве общественных наблюдателей в порядке, устанавливаемом </w:t>
      </w:r>
      <w:proofErr w:type="spellStart"/>
      <w:r w:rsidR="006753EE" w:rsidRPr="006753EE">
        <w:rPr>
          <w:sz w:val="28"/>
          <w:szCs w:val="28"/>
        </w:rPr>
        <w:t>Минобрнауки</w:t>
      </w:r>
      <w:proofErr w:type="spellEnd"/>
      <w:r w:rsidR="006753EE" w:rsidRPr="006753EE">
        <w:rPr>
          <w:sz w:val="28"/>
          <w:szCs w:val="28"/>
        </w:rPr>
        <w:t xml:space="preserve">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proofErr w:type="gramStart"/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  <w:proofErr w:type="gramEnd"/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lastRenderedPageBreak/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 xml:space="preserve">анавливаемого </w:t>
      </w:r>
      <w:proofErr w:type="spellStart"/>
      <w:r w:rsidR="00755A10">
        <w:rPr>
          <w:sz w:val="28"/>
          <w:szCs w:val="28"/>
        </w:rPr>
        <w:t>Рособрнадзором</w:t>
      </w:r>
      <w:proofErr w:type="spellEnd"/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 </w:t>
      </w:r>
      <w:proofErr w:type="gramStart"/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  <w:proofErr w:type="gramEnd"/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</w:t>
      </w:r>
      <w:proofErr w:type="gramStart"/>
      <w:r w:rsidRPr="00E01382">
        <w:rPr>
          <w:sz w:val="28"/>
          <w:szCs w:val="28"/>
        </w:rPr>
        <w:t>к</w:t>
      </w:r>
      <w:proofErr w:type="gramEnd"/>
      <w:r w:rsidRPr="00E01382">
        <w:rPr>
          <w:sz w:val="28"/>
          <w:szCs w:val="28"/>
        </w:rPr>
        <w:t xml:space="preserve">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proofErr w:type="gramStart"/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</w:t>
      </w:r>
      <w:proofErr w:type="gramEnd"/>
      <w:r w:rsidRPr="00E01382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lastRenderedPageBreak/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 xml:space="preserve"> </w:t>
      </w:r>
      <w:r w:rsidR="00FF4E47">
        <w:rPr>
          <w:bCs/>
          <w:sz w:val="28"/>
          <w:szCs w:val="28"/>
        </w:rPr>
        <w:t xml:space="preserve">                   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98026A">
        <w:rPr>
          <w:bCs/>
          <w:sz w:val="28"/>
          <w:szCs w:val="28"/>
        </w:rPr>
        <w:t xml:space="preserve"> язык и родную литературу  и </w:t>
      </w:r>
      <w:proofErr w:type="gramStart"/>
      <w:r w:rsidRPr="0098026A">
        <w:rPr>
          <w:bCs/>
          <w:sz w:val="28"/>
          <w:szCs w:val="28"/>
        </w:rPr>
        <w:t>выбравших</w:t>
      </w:r>
      <w:proofErr w:type="gramEnd"/>
      <w:r w:rsidRPr="0098026A">
        <w:rPr>
          <w:bCs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</w:t>
      </w:r>
      <w:proofErr w:type="gramEnd"/>
      <w:r w:rsidRPr="006D1DFE">
        <w:rPr>
          <w:bCs/>
          <w:sz w:val="28"/>
          <w:szCs w:val="28"/>
        </w:rPr>
        <w:t xml:space="preserve">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1"/>
      </w:r>
      <w:r>
        <w:rPr>
          <w:rStyle w:val="af5"/>
          <w:bCs/>
          <w:szCs w:val="28"/>
        </w:rPr>
        <w:footnoteReference w:id="2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ГИА проводится в формах 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 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F4E47">
        <w:rPr>
          <w:sz w:val="28"/>
          <w:szCs w:val="28"/>
        </w:rPr>
        <w:t>удовлетворительных</w:t>
      </w:r>
      <w:proofErr w:type="gramEnd"/>
      <w:r w:rsidRPr="00FF4E47">
        <w:rPr>
          <w:sz w:val="28"/>
          <w:szCs w:val="28"/>
        </w:rPr>
        <w:t xml:space="preserve">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  <w:proofErr w:type="gramEnd"/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AD532A">
        <w:t xml:space="preserve"> </w:t>
      </w:r>
      <w:r w:rsidR="00AD532A" w:rsidRPr="006D1256">
        <w:rPr>
          <w:sz w:val="28"/>
        </w:rPr>
        <w:t>в</w:t>
      </w:r>
      <w:r w:rsidR="00AD532A">
        <w:t xml:space="preserve"> 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  <w:proofErr w:type="gramEnd"/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98026A" w:rsidRPr="0098026A">
        <w:rPr>
          <w:sz w:val="28"/>
          <w:szCs w:val="28"/>
        </w:rPr>
        <w:t xml:space="preserve"> </w:t>
      </w:r>
      <w:r w:rsidR="007016C6">
        <w:rPr>
          <w:sz w:val="28"/>
          <w:szCs w:val="28"/>
        </w:rPr>
        <w:t xml:space="preserve">сайте ОИВ до </w:t>
      </w:r>
      <w:r w:rsidR="00FF4E47">
        <w:rPr>
          <w:sz w:val="28"/>
          <w:szCs w:val="28"/>
        </w:rPr>
        <w:t xml:space="preserve">                 </w:t>
      </w:r>
      <w:r w:rsidR="007016C6">
        <w:rPr>
          <w:sz w:val="28"/>
          <w:szCs w:val="28"/>
        </w:rPr>
        <w:t>31 декабря текущего года</w:t>
      </w:r>
      <w:r>
        <w:rPr>
          <w:sz w:val="28"/>
          <w:szCs w:val="28"/>
        </w:rPr>
        <w:t>.</w:t>
      </w:r>
      <w:r w:rsidR="00396CB3" w:rsidRPr="00396CB3">
        <w:t xml:space="preserve"> 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C12B72">
        <w:rPr>
          <w:sz w:val="28"/>
          <w:szCs w:val="28"/>
        </w:rPr>
        <w:t xml:space="preserve"> 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>
        <w:rPr>
          <w:color w:val="000000"/>
          <w:sz w:val="28"/>
          <w:szCs w:val="28"/>
        </w:rPr>
        <w:t xml:space="preserve"> </w:t>
      </w:r>
      <w:r w:rsidRPr="000F30D0">
        <w:rPr>
          <w:color w:val="000000"/>
          <w:sz w:val="28"/>
          <w:szCs w:val="28"/>
        </w:rPr>
        <w:t>(</w:t>
      </w:r>
      <w:hyperlink r:id="rId10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AD532A" w:rsidRPr="00AD532A">
        <w:rPr>
          <w:sz w:val="28"/>
          <w:szCs w:val="28"/>
        </w:rPr>
        <w:t>позднее</w:t>
      </w:r>
      <w:proofErr w:type="gramEnd"/>
      <w:r w:rsidR="00AD532A" w:rsidRPr="00AD532A">
        <w:rPr>
          <w:sz w:val="28"/>
          <w:szCs w:val="28"/>
        </w:rPr>
        <w:t xml:space="preserve"> чем за месяц до </w:t>
      </w:r>
      <w:r w:rsidR="00AD532A" w:rsidRPr="00AD532A">
        <w:rPr>
          <w:sz w:val="28"/>
          <w:szCs w:val="28"/>
        </w:rPr>
        <w:lastRenderedPageBreak/>
        <w:t>начала соответствующих экзаменов.</w:t>
      </w:r>
      <w:r w:rsidR="00C12B72">
        <w:rPr>
          <w:sz w:val="28"/>
          <w:szCs w:val="28"/>
        </w:rPr>
        <w:t xml:space="preserve"> 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</w:t>
      </w:r>
      <w:r w:rsidR="00C12B7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40328">
        <w:rPr>
          <w:sz w:val="28"/>
          <w:szCs w:val="28"/>
        </w:rPr>
        <w:t>медико-социальной</w:t>
      </w:r>
      <w:proofErr w:type="gramEnd"/>
      <w:r w:rsidRPr="00140328">
        <w:rPr>
          <w:sz w:val="28"/>
          <w:szCs w:val="28"/>
        </w:rPr>
        <w:t xml:space="preserve">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 ОГЭ должен иметь при себе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t xml:space="preserve"> 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</w:t>
      </w:r>
      <w:r w:rsidR="00EE58D3" w:rsidRPr="00EE58D3">
        <w:rPr>
          <w:sz w:val="28"/>
          <w:szCs w:val="28"/>
        </w:rPr>
        <w:t xml:space="preserve"> </w:t>
      </w:r>
      <w:r w:rsidR="00EE58D3">
        <w:rPr>
          <w:sz w:val="28"/>
          <w:szCs w:val="28"/>
        </w:rPr>
        <w:t>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>
        <w:rPr>
          <w:sz w:val="28"/>
          <w:szCs w:val="28"/>
        </w:rPr>
        <w:t xml:space="preserve"> 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</w:t>
      </w:r>
      <w:r w:rsidR="000333A1">
        <w:rPr>
          <w:sz w:val="28"/>
          <w:szCs w:val="28"/>
        </w:rPr>
        <w:t xml:space="preserve"> </w:t>
      </w:r>
      <w:r w:rsidR="00A04F9C">
        <w:rPr>
          <w:sz w:val="28"/>
          <w:szCs w:val="28"/>
        </w:rPr>
        <w:t>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>
        <w:rPr>
          <w:sz w:val="28"/>
          <w:szCs w:val="28"/>
        </w:rPr>
        <w:t xml:space="preserve"> 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  <w:r w:rsidR="00A04F9C">
        <w:rPr>
          <w:sz w:val="28"/>
          <w:szCs w:val="28"/>
        </w:rPr>
        <w:t xml:space="preserve"> 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пользоваться 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>
        <w:rPr>
          <w:sz w:val="28"/>
          <w:szCs w:val="28"/>
        </w:rPr>
        <w:t xml:space="preserve"> 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экзамене по литературе </w:t>
      </w:r>
      <w:r w:rsidR="000333A1" w:rsidRPr="000333A1" w:rsidDel="000333A1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участнику ОГЭ</w:t>
      </w:r>
      <w:r w:rsidRPr="00946751">
        <w:t xml:space="preserve"> </w:t>
      </w:r>
      <w:r w:rsidRPr="00946751">
        <w:rPr>
          <w:sz w:val="28"/>
          <w:szCs w:val="28"/>
        </w:rPr>
        <w:t>разрешается пользоваться</w:t>
      </w:r>
      <w:r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  <w:r w:rsidR="00114896" w:rsidRPr="00114896">
        <w:rPr>
          <w:sz w:val="28"/>
          <w:szCs w:val="28"/>
        </w:rPr>
        <w:t xml:space="preserve"> 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>
        <w:rPr>
          <w:sz w:val="28"/>
          <w:szCs w:val="28"/>
        </w:rPr>
        <w:t xml:space="preserve"> 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 xml:space="preserve">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A3435C">
        <w:rPr>
          <w:sz w:val="28"/>
          <w:szCs w:val="28"/>
        </w:rPr>
        <w:t>данный</w:t>
      </w:r>
      <w:proofErr w:type="gramEnd"/>
      <w:r w:rsidRPr="00A3435C">
        <w:rPr>
          <w:sz w:val="28"/>
          <w:szCs w:val="28"/>
        </w:rPr>
        <w:t xml:space="preserve">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>
        <w:rPr>
          <w:sz w:val="28"/>
          <w:szCs w:val="28"/>
        </w:rPr>
        <w:t>разрешенных</w:t>
      </w:r>
      <w:proofErr w:type="gramEnd"/>
      <w:r>
        <w:rPr>
          <w:sz w:val="28"/>
          <w:szCs w:val="28"/>
        </w:rPr>
        <w:t xml:space="preserve">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 xml:space="preserve">Организаторы информируют обучающихся о том, что записи </w:t>
      </w:r>
      <w:proofErr w:type="gramStart"/>
      <w:r w:rsidR="00151F6B" w:rsidRPr="00151F6B">
        <w:rPr>
          <w:sz w:val="28"/>
          <w:szCs w:val="28"/>
        </w:rPr>
        <w:t>на</w:t>
      </w:r>
      <w:proofErr w:type="gramEnd"/>
      <w:r w:rsidR="00151F6B" w:rsidRPr="00151F6B">
        <w:rPr>
          <w:sz w:val="28"/>
          <w:szCs w:val="28"/>
        </w:rPr>
        <w:t xml:space="preserve"> </w:t>
      </w:r>
      <w:proofErr w:type="gramStart"/>
      <w:r w:rsidR="00151F6B" w:rsidRPr="00151F6B">
        <w:rPr>
          <w:sz w:val="28"/>
          <w:szCs w:val="28"/>
        </w:rPr>
        <w:t>КИМ</w:t>
      </w:r>
      <w:proofErr w:type="gramEnd"/>
      <w:r w:rsidR="00151F6B" w:rsidRPr="00151F6B">
        <w:rPr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</w:t>
      </w:r>
      <w:proofErr w:type="gramStart"/>
      <w:r w:rsidR="00151F6B" w:rsidRPr="00151F6B">
        <w:rPr>
          <w:sz w:val="28"/>
          <w:szCs w:val="28"/>
        </w:rPr>
        <w:t>обучающимися</w:t>
      </w:r>
      <w:proofErr w:type="gramEnd"/>
      <w:r w:rsidR="00151F6B" w:rsidRPr="00151F6B">
        <w:rPr>
          <w:sz w:val="28"/>
          <w:szCs w:val="28"/>
        </w:rPr>
        <w:t xml:space="preserve">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 w:rsidR="008F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</w:t>
      </w:r>
      <w:r w:rsidR="001C037A" w:rsidRPr="001C037A">
        <w:rPr>
          <w:sz w:val="28"/>
          <w:szCs w:val="28"/>
        </w:rPr>
        <w:lastRenderedPageBreak/>
        <w:t xml:space="preserve">(стенде), </w:t>
      </w:r>
      <w:r>
        <w:rPr>
          <w:sz w:val="28"/>
          <w:szCs w:val="28"/>
        </w:rPr>
        <w:t xml:space="preserve">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507E10">
        <w:t xml:space="preserve"> 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проведения ОГЭ для отдельных групп участников ОГЭ</w:t>
      </w:r>
      <w:bookmarkStart w:id="5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5"/>
      <w:r>
        <w:rPr>
          <w:color w:val="000000"/>
          <w:sz w:val="28"/>
          <w:szCs w:val="28"/>
        </w:rPr>
        <w:t>.</w:t>
      </w:r>
      <w:proofErr w:type="gramEnd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ОГЭ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114298">
        <w:rPr>
          <w:color w:val="000000"/>
          <w:sz w:val="28"/>
          <w:szCs w:val="28"/>
        </w:rPr>
        <w:t>сурдопереводчик</w:t>
      </w:r>
      <w:proofErr w:type="spellEnd"/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</w:t>
      </w:r>
      <w:r w:rsidR="0007626E">
        <w:rPr>
          <w:sz w:val="28"/>
          <w:szCs w:val="28"/>
        </w:rPr>
        <w:lastRenderedPageBreak/>
        <w:t xml:space="preserve">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44B6D" w:rsidRDefault="00744B6D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C1DF1" w:rsidRDefault="009C1DF1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71DB">
        <w:rPr>
          <w:sz w:val="28"/>
          <w:szCs w:val="28"/>
        </w:rPr>
        <w:t>получившие</w:t>
      </w:r>
      <w:proofErr w:type="gramEnd"/>
      <w:r w:rsidRPr="009571DB">
        <w:rPr>
          <w:sz w:val="28"/>
          <w:szCs w:val="28"/>
        </w:rPr>
        <w:t xml:space="preserve">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571DB">
        <w:rPr>
          <w:sz w:val="28"/>
          <w:szCs w:val="28"/>
        </w:rPr>
        <w:t>апелляция</w:t>
      </w:r>
      <w:proofErr w:type="gramEnd"/>
      <w:r w:rsidRPr="009571DB">
        <w:rPr>
          <w:sz w:val="28"/>
          <w:szCs w:val="28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 w:rsidRPr="00CE5846">
        <w:rPr>
          <w:sz w:val="28"/>
          <w:szCs w:val="28"/>
        </w:rPr>
        <w:t xml:space="preserve"> 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  <w:r>
        <w:rPr>
          <w:sz w:val="28"/>
          <w:szCs w:val="28"/>
        </w:rPr>
        <w:t xml:space="preserve"> 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  <w:r w:rsidR="00507E10" w:rsidRPr="00507E10" w:rsidDel="00507E10">
        <w:rPr>
          <w:sz w:val="28"/>
          <w:szCs w:val="28"/>
        </w:rPr>
        <w:t xml:space="preserve"> 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 xml:space="preserve">При рассмотрении апелляции проверка изложенных в ней фактов </w:t>
      </w:r>
      <w:r w:rsidR="00E62223">
        <w:rPr>
          <w:sz w:val="28"/>
          <w:szCs w:val="28"/>
        </w:rPr>
        <w:t xml:space="preserve">                </w:t>
      </w:r>
      <w:r w:rsidRPr="00BD7F59">
        <w:rPr>
          <w:sz w:val="28"/>
          <w:szCs w:val="28"/>
        </w:rPr>
        <w:t>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  <w:r w:rsidRPr="00BD7F59">
        <w:rPr>
          <w:sz w:val="28"/>
          <w:szCs w:val="28"/>
        </w:rPr>
        <w:t xml:space="preserve"> 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</w:t>
      </w:r>
      <w:r w:rsidRPr="00E62223">
        <w:rPr>
          <w:sz w:val="28"/>
          <w:szCs w:val="28"/>
        </w:rPr>
        <w:lastRenderedPageBreak/>
        <w:t>ассистентов, оказывающих необходимую техническую</w:t>
      </w:r>
      <w:proofErr w:type="gramEnd"/>
      <w:r w:rsidRPr="00E62223">
        <w:rPr>
          <w:sz w:val="28"/>
          <w:szCs w:val="28"/>
        </w:rPr>
        <w:t xml:space="preserve"> помощь </w:t>
      </w:r>
      <w:proofErr w:type="gramStart"/>
      <w:r w:rsidRPr="00E62223">
        <w:rPr>
          <w:sz w:val="28"/>
          <w:szCs w:val="28"/>
        </w:rPr>
        <w:t>обучающимся</w:t>
      </w:r>
      <w:proofErr w:type="gramEnd"/>
      <w:r w:rsidRPr="00E62223">
        <w:rPr>
          <w:sz w:val="28"/>
          <w:szCs w:val="28"/>
        </w:rPr>
        <w:t xml:space="preserve">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  <w:proofErr w:type="gramEnd"/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  <w:r w:rsidR="00D94794" w:rsidRPr="00D94794">
        <w:t xml:space="preserve"> 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lastRenderedPageBreak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6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6"/>
      <w:r>
        <w:t xml:space="preserve"> </w:t>
      </w:r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</w:t>
      </w:r>
      <w:r>
        <w:rPr>
          <w:sz w:val="28"/>
          <w:szCs w:val="28"/>
        </w:rPr>
        <w:lastRenderedPageBreak/>
        <w:t xml:space="preserve">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lastRenderedPageBreak/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lastRenderedPageBreak/>
        <w:drawing>
          <wp:inline distT="0" distB="0" distL="0" distR="0">
            <wp:extent cx="6690271" cy="6438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73" cy="64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4B6D">
          <w:headerReference w:type="default" r:id="rId17"/>
          <w:footerReference w:type="default" r:id="rId18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7" w:name="_Toc379881172"/>
      <w:r w:rsidRPr="005459CD">
        <w:rPr>
          <w:sz w:val="32"/>
        </w:rPr>
        <w:lastRenderedPageBreak/>
        <w:t>Требования к ППЭ</w:t>
      </w:r>
      <w:bookmarkEnd w:id="7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</w:t>
      </w:r>
      <w:r w:rsidR="004535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е) медицинские работники и ассистенты, оказывающие необходимую техническую помощь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>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>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и) эксперты, оценивающие устные ответы </w:t>
      </w:r>
      <w:proofErr w:type="gramStart"/>
      <w:r w:rsidRPr="005459CD">
        <w:rPr>
          <w:sz w:val="28"/>
          <w:szCs w:val="28"/>
        </w:rPr>
        <w:t>обучающихся</w:t>
      </w:r>
      <w:proofErr w:type="gramEnd"/>
      <w:r w:rsidRPr="005459CD">
        <w:rPr>
          <w:sz w:val="28"/>
          <w:szCs w:val="28"/>
        </w:rPr>
        <w:t xml:space="preserve">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к)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 xml:space="preserve">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Рособрнадзора,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59CD">
        <w:rPr>
          <w:sz w:val="28"/>
          <w:szCs w:val="28"/>
        </w:rPr>
        <w:t xml:space="preserve">присутствуют в аудиториях для проведения экзамена только до момента начала выполнения </w:t>
      </w:r>
      <w:proofErr w:type="gramStart"/>
      <w:r w:rsidRPr="005459CD">
        <w:rPr>
          <w:sz w:val="28"/>
          <w:szCs w:val="28"/>
        </w:rPr>
        <w:t>обуч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</w:t>
      </w:r>
      <w:r w:rsidR="00EB0BF3" w:rsidRPr="00EB0BF3">
        <w:rPr>
          <w:sz w:val="28"/>
          <w:szCs w:val="28"/>
        </w:rPr>
        <w:t xml:space="preserve"> </w:t>
      </w:r>
      <w:r w:rsidR="00EB0BF3">
        <w:rPr>
          <w:sz w:val="28"/>
          <w:szCs w:val="28"/>
        </w:rPr>
        <w:t>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 w:rsidR="00EB0BF3" w:rsidRPr="00EB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9C1DF1" w:rsidRDefault="000F30D0" w:rsidP="009C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0F30D0" w:rsidRPr="009C1DF1" w:rsidRDefault="000F30D0" w:rsidP="009C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 начала экзамена руководитель ППЭ и руководитель организации, на базе которой организован ППЭ, должны обеспечить готовность ППЭ, проверить </w:t>
      </w:r>
      <w:r>
        <w:rPr>
          <w:sz w:val="28"/>
          <w:szCs w:val="28"/>
          <w:lang w:eastAsia="en-US"/>
        </w:rPr>
        <w:lastRenderedPageBreak/>
        <w:t>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4B6D" w:rsidRDefault="00744B6D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при выполнении экспериментальных заданий экзаменационной  работы.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  <w:r>
        <w:rPr>
          <w:sz w:val="28"/>
          <w:szCs w:val="28"/>
        </w:rPr>
        <w:t xml:space="preserve"> 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lastRenderedPageBreak/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В оформлен</w:t>
      </w:r>
      <w:proofErr w:type="gramStart"/>
      <w:r w:rsidRPr="005E4B65">
        <w:rPr>
          <w:sz w:val="28"/>
          <w:szCs w:val="28"/>
        </w:rPr>
        <w:t xml:space="preserve">ии </w:t>
      </w:r>
      <w:r w:rsidR="00B60D8B">
        <w:rPr>
          <w:sz w:val="28"/>
          <w:szCs w:val="28"/>
        </w:rPr>
        <w:t>ау</w:t>
      </w:r>
      <w:proofErr w:type="gramEnd"/>
      <w:r w:rsidR="00B60D8B">
        <w:rPr>
          <w:sz w:val="28"/>
          <w:szCs w:val="28"/>
        </w:rPr>
        <w:t>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 xml:space="preserve">тивы располагаются в </w:t>
      </w:r>
      <w:proofErr w:type="gramStart"/>
      <w:r w:rsidRPr="005E4B65">
        <w:rPr>
          <w:sz w:val="28"/>
          <w:szCs w:val="28"/>
        </w:rPr>
        <w:t>лаборантской</w:t>
      </w:r>
      <w:proofErr w:type="gramEnd"/>
      <w:r w:rsidRPr="005E4B65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размещаются тексты художественных произведений и сборники лирики.</w:t>
      </w:r>
      <w:r w:rsidR="007D40B7" w:rsidRPr="007D40B7">
        <w:t xml:space="preserve"> 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операционная система (например, </w:t>
      </w:r>
      <w:proofErr w:type="spellStart"/>
      <w:r w:rsidRPr="00A45EFD">
        <w:rPr>
          <w:sz w:val="28"/>
          <w:szCs w:val="20"/>
          <w:lang w:eastAsia="ar-SA"/>
        </w:rPr>
        <w:t>Windows</w:t>
      </w:r>
      <w:proofErr w:type="spellEnd"/>
      <w:r w:rsidRPr="00A45EFD">
        <w:rPr>
          <w:sz w:val="28"/>
          <w:szCs w:val="20"/>
          <w:lang w:eastAsia="ar-SA"/>
        </w:rPr>
        <w:t xml:space="preserve">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lastRenderedPageBreak/>
        <w:t xml:space="preserve">электронные динамические таблицы для выполнения задания 1 части 3 (например, </w:t>
      </w:r>
      <w:proofErr w:type="spellStart"/>
      <w:r w:rsidRPr="00A45EFD">
        <w:rPr>
          <w:sz w:val="28"/>
          <w:szCs w:val="20"/>
          <w:lang w:eastAsia="ar-SA"/>
        </w:rPr>
        <w:t>Microsoft</w:t>
      </w:r>
      <w:proofErr w:type="spellEnd"/>
      <w:r w:rsidRPr="00A45EFD">
        <w:rPr>
          <w:sz w:val="28"/>
          <w:szCs w:val="20"/>
          <w:lang w:eastAsia="ar-SA"/>
        </w:rPr>
        <w:t xml:space="preserve"> </w:t>
      </w:r>
      <w:proofErr w:type="spellStart"/>
      <w:r w:rsidRPr="00A45EFD">
        <w:rPr>
          <w:sz w:val="28"/>
          <w:szCs w:val="20"/>
          <w:lang w:eastAsia="ar-SA"/>
        </w:rPr>
        <w:t>Excel</w:t>
      </w:r>
      <w:proofErr w:type="spellEnd"/>
      <w:r w:rsidRPr="00A45EFD">
        <w:rPr>
          <w:sz w:val="28"/>
          <w:szCs w:val="20"/>
          <w:lang w:eastAsia="ar-SA"/>
        </w:rPr>
        <w:t xml:space="preserve">, OpenOffice.org </w:t>
      </w:r>
      <w:proofErr w:type="spellStart"/>
      <w:r w:rsidRPr="00A45EFD">
        <w:rPr>
          <w:sz w:val="28"/>
          <w:szCs w:val="20"/>
          <w:lang w:eastAsia="ar-SA"/>
        </w:rPr>
        <w:t>Calc</w:t>
      </w:r>
      <w:proofErr w:type="spellEnd"/>
      <w:r w:rsidRPr="00A45EFD">
        <w:rPr>
          <w:sz w:val="28"/>
          <w:szCs w:val="20"/>
          <w:lang w:eastAsia="ar-SA"/>
        </w:rPr>
        <w:t>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учебного исполнителя «Робот»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 xml:space="preserve">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программирования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Free</w:t>
      </w:r>
      <w:proofErr w:type="spellEnd"/>
      <w:r w:rsidRPr="00A45EFD">
        <w:rPr>
          <w:sz w:val="28"/>
          <w:szCs w:val="20"/>
          <w:lang w:eastAsia="ar-SA"/>
        </w:rPr>
        <w:t xml:space="preserve"> </w:t>
      </w:r>
      <w:proofErr w:type="spellStart"/>
      <w:r w:rsidRPr="00A45EFD">
        <w:rPr>
          <w:sz w:val="28"/>
          <w:szCs w:val="20"/>
          <w:lang w:eastAsia="ar-SA"/>
        </w:rPr>
        <w:t>Pascal</w:t>
      </w:r>
      <w:proofErr w:type="spellEnd"/>
      <w:r w:rsidRPr="00A45EFD">
        <w:rPr>
          <w:sz w:val="28"/>
          <w:szCs w:val="20"/>
          <w:lang w:eastAsia="ar-SA"/>
        </w:rPr>
        <w:t xml:space="preserve">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>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</w:t>
      </w:r>
      <w:proofErr w:type="gramStart"/>
      <w:r w:rsidRPr="00BE7161">
        <w:rPr>
          <w:sz w:val="28"/>
          <w:szCs w:val="20"/>
          <w:lang w:eastAsia="ar-SA"/>
        </w:rPr>
        <w:t>,</w:t>
      </w:r>
      <w:proofErr w:type="gramEnd"/>
      <w:r w:rsidRPr="00BE7161">
        <w:rPr>
          <w:sz w:val="28"/>
          <w:szCs w:val="20"/>
          <w:lang w:eastAsia="ar-SA"/>
        </w:rPr>
        <w:t xml:space="preserve">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9C1DF1" w:rsidRDefault="009C1DF1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C1DF1" w:rsidRDefault="009C1DF1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4B6D" w:rsidRDefault="00744B6D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>
        <w:rPr>
          <w:rFonts w:eastAsia="Calibri"/>
          <w:sz w:val="28"/>
          <w:szCs w:val="32"/>
          <w:lang w:eastAsia="en-US"/>
        </w:rPr>
        <w:t xml:space="preserve"> 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</w:t>
      </w:r>
      <w:r>
        <w:rPr>
          <w:rFonts w:eastAsia="Calibri"/>
          <w:sz w:val="28"/>
          <w:szCs w:val="32"/>
          <w:lang w:eastAsia="en-US"/>
        </w:rPr>
        <w:t xml:space="preserve"> </w:t>
      </w:r>
      <w:r w:rsidR="00657B74">
        <w:rPr>
          <w:rFonts w:eastAsia="Calibri"/>
          <w:sz w:val="28"/>
          <w:szCs w:val="32"/>
          <w:lang w:eastAsia="en-US"/>
        </w:rPr>
        <w:t>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Pr="00617C7C">
        <w:rPr>
          <w:rFonts w:eastAsia="Calibri"/>
          <w:sz w:val="28"/>
          <w:szCs w:val="32"/>
          <w:lang w:eastAsia="en-US"/>
        </w:rPr>
        <w:t xml:space="preserve">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936091">
        <w:t xml:space="preserve"> 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t xml:space="preserve"> </w:t>
      </w:r>
      <w:proofErr w:type="gramStart"/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proofErr w:type="gramEnd"/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8" w:name="_Toc379881173"/>
      <w:r>
        <w:lastRenderedPageBreak/>
        <w:t>Инструкция для руководителя ППЭ</w:t>
      </w:r>
      <w:bookmarkEnd w:id="8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</w:t>
      </w:r>
      <w:proofErr w:type="gramStart"/>
      <w:r>
        <w:rPr>
          <w:sz w:val="28"/>
          <w:szCs w:val="28"/>
        </w:rPr>
        <w:t>организован ППЭ обязан</w:t>
      </w:r>
      <w:proofErr w:type="gramEnd"/>
      <w:r>
        <w:rPr>
          <w:sz w:val="28"/>
          <w:szCs w:val="28"/>
        </w:rPr>
        <w:t xml:space="preserve">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</w:t>
      </w:r>
      <w:r w:rsidR="00070360">
        <w:rPr>
          <w:sz w:val="28"/>
          <w:szCs w:val="28"/>
        </w:rPr>
        <w:t xml:space="preserve"> </w:t>
      </w:r>
      <w:r>
        <w:rPr>
          <w:sz w:val="28"/>
          <w:szCs w:val="28"/>
        </w:rPr>
        <w:t>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приступить к своим обязанностям в ППЭ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</w:t>
      </w:r>
      <w:proofErr w:type="spellStart"/>
      <w:r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доставочных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спецпакетов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поместить полученные 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 xml:space="preserve">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материалов, 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неиспользованные</w:t>
      </w:r>
      <w:proofErr w:type="gramEnd"/>
      <w:r>
        <w:rPr>
          <w:sz w:val="28"/>
          <w:szCs w:val="28"/>
        </w:rPr>
        <w:t xml:space="preserve">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из </w:t>
      </w:r>
      <w:proofErr w:type="gramStart"/>
      <w:r>
        <w:rPr>
          <w:sz w:val="28"/>
          <w:szCs w:val="28"/>
        </w:rPr>
        <w:t>вскрытого</w:t>
      </w:r>
      <w:proofErr w:type="gramEnd"/>
      <w:r>
        <w:rPr>
          <w:sz w:val="28"/>
          <w:szCs w:val="28"/>
        </w:rPr>
        <w:t xml:space="preserve"> резервного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9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9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спецпакета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принимать от участников апелляции о нарушении процедуры проведения </w:t>
      </w:r>
      <w:r>
        <w:rPr>
          <w:rFonts w:eastAsiaTheme="minorHAnsi"/>
          <w:sz w:val="28"/>
          <w:szCs w:val="28"/>
          <w:lang w:eastAsia="en-US"/>
        </w:rPr>
        <w:lastRenderedPageBreak/>
        <w:t>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выявления нарушений процедур проведения экзамена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>-карты и др.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(резервные)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 xml:space="preserve">из </w:t>
      </w:r>
      <w:proofErr w:type="gramStart"/>
      <w:r>
        <w:rPr>
          <w:spacing w:val="-2"/>
          <w:sz w:val="28"/>
          <w:szCs w:val="28"/>
        </w:rPr>
        <w:t>вскрытого</w:t>
      </w:r>
      <w:proofErr w:type="gramEnd"/>
      <w:r>
        <w:rPr>
          <w:spacing w:val="-2"/>
          <w:sz w:val="28"/>
          <w:szCs w:val="28"/>
        </w:rPr>
        <w:t xml:space="preserve"> резервного </w:t>
      </w:r>
      <w:proofErr w:type="spellStart"/>
      <w:r>
        <w:rPr>
          <w:spacing w:val="-2"/>
          <w:sz w:val="28"/>
          <w:szCs w:val="28"/>
        </w:rPr>
        <w:t>спецпакета</w:t>
      </w:r>
      <w:proofErr w:type="spellEnd"/>
      <w:r>
        <w:rPr>
          <w:spacing w:val="-2"/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0" w:name="_Toc379881175"/>
      <w:r>
        <w:lastRenderedPageBreak/>
        <w:t>Инструкция для организаторов в аудитории</w:t>
      </w:r>
      <w:bookmarkEnd w:id="10"/>
      <w:r>
        <w:t xml:space="preserve"> 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</w:t>
      </w:r>
      <w:bookmarkStart w:id="11" w:name="_GoBack"/>
      <w:bookmarkEnd w:id="11"/>
      <w:r>
        <w:rPr>
          <w:sz w:val="28"/>
          <w:szCs w:val="28"/>
        </w:rPr>
        <w:t xml:space="preserve">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явиться в ППЭ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>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возвратный пакет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5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проверить, что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 xml:space="preserve">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вскрыть доставочный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 xml:space="preserve"> с ИК;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1 и документе, удостоверяющем личность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мобильных телефонов,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</w:t>
      </w:r>
      <w:r>
        <w:rPr>
          <w:sz w:val="28"/>
          <w:szCs w:val="28"/>
        </w:rPr>
        <w:lastRenderedPageBreak/>
        <w:t>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убедиться, чтобы обе стороны основного бланка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№»   вписывается следующий по порядку номер бланка, т.е. 2, 3 и т.д.).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</w:t>
      </w:r>
      <w:proofErr w:type="spellStart"/>
      <w:r>
        <w:rPr>
          <w:i/>
          <w:spacing w:val="-4"/>
          <w:sz w:val="28"/>
          <w:szCs w:val="28"/>
          <w:lang w:eastAsia="en-US"/>
        </w:rPr>
        <w:t>степлером</w:t>
      </w:r>
      <w:proofErr w:type="spellEnd"/>
      <w:r>
        <w:rPr>
          <w:i/>
          <w:spacing w:val="-4"/>
          <w:sz w:val="28"/>
          <w:szCs w:val="28"/>
          <w:lang w:eastAsia="en-US"/>
        </w:rPr>
        <w:t xml:space="preserve">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менять ориентацию бланков в пакете (верх-низ, </w:t>
      </w:r>
      <w:proofErr w:type="gramStart"/>
      <w:r>
        <w:rPr>
          <w:i/>
          <w:spacing w:val="-4"/>
          <w:sz w:val="28"/>
          <w:szCs w:val="28"/>
          <w:lang w:eastAsia="en-US"/>
        </w:rPr>
        <w:t>лицевая-оборотная</w:t>
      </w:r>
      <w:proofErr w:type="gramEnd"/>
      <w:r>
        <w:rPr>
          <w:i/>
          <w:spacing w:val="-4"/>
          <w:sz w:val="28"/>
          <w:szCs w:val="28"/>
          <w:lang w:eastAsia="en-US"/>
        </w:rPr>
        <w:t xml:space="preserve">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lastRenderedPageBreak/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</w:t>
      </w:r>
      <w:proofErr w:type="gramStart"/>
      <w:r w:rsidRPr="00A45EFD">
        <w:rPr>
          <w:i/>
          <w:sz w:val="28"/>
          <w:szCs w:val="28"/>
        </w:rPr>
        <w:t>с</w:t>
      </w:r>
      <w:proofErr w:type="gramEnd"/>
      <w:r w:rsidRPr="00A45EFD">
        <w:rPr>
          <w:i/>
          <w:sz w:val="28"/>
          <w:szCs w:val="28"/>
        </w:rPr>
        <w:t xml:space="preserve">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возвратный пакет </w:t>
      </w:r>
      <w:proofErr w:type="gramStart"/>
      <w:r w:rsidRPr="00A45EFD">
        <w:rPr>
          <w:i/>
          <w:spacing w:val="-4"/>
          <w:sz w:val="28"/>
          <w:szCs w:val="28"/>
          <w:lang w:eastAsia="en-US"/>
        </w:rPr>
        <w:t>с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proofErr w:type="gramStart"/>
      <w:r w:rsidRPr="00A45EFD">
        <w:rPr>
          <w:i/>
          <w:spacing w:val="-4"/>
          <w:sz w:val="28"/>
          <w:szCs w:val="28"/>
          <w:lang w:eastAsia="en-US"/>
        </w:rPr>
        <w:t>неиспользованные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9C1DF1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9C1DF1" w:rsidRDefault="009C1DF1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9C1DF1" w:rsidRDefault="009C1DF1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9C1DF1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9C1DF1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образовательного</w:t>
                        </w:r>
                        <w:proofErr w:type="gramEnd"/>
                      </w:p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9C1DF1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1DF1" w:rsidRDefault="009C1DF1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9C1DF1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C1DF1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C1DF1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C1DF1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C1DF1" w:rsidRDefault="009C1DF1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C1DF1" w:rsidRDefault="009C1DF1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9C1DF1" w:rsidRDefault="009C1DF1" w:rsidP="000F30D0">
                  <w:pPr>
                    <w:jc w:val="both"/>
                    <w:rPr>
                      <w:i/>
                    </w:rPr>
                  </w:pPr>
                </w:p>
                <w:p w:rsidR="009C1DF1" w:rsidRDefault="009C1DF1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9C1DF1" w:rsidRDefault="009C1DF1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Запишите код региона, предмета, ППЭ, номер аудитории в соответствии с кодировкой; писать </w:t>
      </w:r>
      <w:proofErr w:type="gramStart"/>
      <w:r>
        <w:rPr>
          <w:b/>
          <w:sz w:val="28"/>
          <w:szCs w:val="28"/>
        </w:rPr>
        <w:t>следует</w:t>
      </w:r>
      <w:proofErr w:type="gramEnd"/>
      <w:r>
        <w:rPr>
          <w:b/>
          <w:sz w:val="28"/>
          <w:szCs w:val="28"/>
        </w:rPr>
        <w:t xml:space="preserve"> начиная с первой позиции.</w:t>
      </w:r>
    </w:p>
    <w:p w:rsidR="000F30D0" w:rsidRDefault="009C1DF1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C1DF1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9C1DF1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9C1DF1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DF1" w:rsidRDefault="009C1D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9C1DF1" w:rsidRDefault="009C1DF1" w:rsidP="000F30D0"/>
                <w:p w:rsidR="009C1DF1" w:rsidRDefault="009C1DF1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proofErr w:type="gramStart"/>
      <w:r w:rsidR="009F0584">
        <w:rPr>
          <w:b/>
          <w:sz w:val="28"/>
          <w:szCs w:val="28"/>
        </w:rPr>
        <w:t>допустимых</w:t>
      </w:r>
      <w:proofErr w:type="gramEnd"/>
      <w:r w:rsidR="009F0584">
        <w:rPr>
          <w:b/>
          <w:sz w:val="28"/>
          <w:szCs w:val="28"/>
        </w:rPr>
        <w:t>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 xml:space="preserve">аписи </w:t>
      </w:r>
      <w:proofErr w:type="gramStart"/>
      <w:r w:rsidRPr="003E268A">
        <w:rPr>
          <w:b/>
          <w:sz w:val="28"/>
          <w:szCs w:val="28"/>
        </w:rPr>
        <w:t>на</w:t>
      </w:r>
      <w:proofErr w:type="gramEnd"/>
      <w:r w:rsidRPr="003E268A">
        <w:rPr>
          <w:b/>
          <w:sz w:val="28"/>
          <w:szCs w:val="28"/>
        </w:rPr>
        <w:t xml:space="preserve"> </w:t>
      </w:r>
      <w:proofErr w:type="gramStart"/>
      <w:r w:rsidRPr="003E268A">
        <w:rPr>
          <w:b/>
          <w:sz w:val="28"/>
          <w:szCs w:val="28"/>
        </w:rPr>
        <w:t>КИМ</w:t>
      </w:r>
      <w:proofErr w:type="gramEnd"/>
      <w:r w:rsidRPr="003E268A">
        <w:rPr>
          <w:b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>
        <w:rPr>
          <w:b/>
          <w:sz w:val="28"/>
          <w:szCs w:val="28"/>
        </w:rPr>
        <w:t xml:space="preserve"> 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</w:t>
      </w:r>
      <w:proofErr w:type="gramStart"/>
      <w:r>
        <w:rPr>
          <w:b/>
          <w:sz w:val="28"/>
          <w:szCs w:val="28"/>
        </w:rPr>
        <w:t>ознакомится</w:t>
      </w:r>
      <w:proofErr w:type="gramEnd"/>
      <w:r>
        <w:rPr>
          <w:b/>
          <w:sz w:val="28"/>
          <w:szCs w:val="28"/>
        </w:rPr>
        <w:t xml:space="preserve">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гелевая</w:t>
      </w:r>
      <w:proofErr w:type="spellEnd"/>
      <w:r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F23952" wp14:editId="438DBB1B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</w:t>
      </w:r>
      <w:r w:rsidR="000A0B34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4FDD1E" wp14:editId="25E2875D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</w:t>
      </w:r>
      <w:proofErr w:type="gramStart"/>
      <w:r>
        <w:rPr>
          <w:b/>
          <w:sz w:val="28"/>
          <w:szCs w:val="28"/>
          <w:lang w:eastAsia="zh-CN"/>
        </w:rPr>
        <w:t xml:space="preserve"> В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изменения ответа на задание типа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явиться в ППЭ не </w:t>
      </w:r>
      <w:proofErr w:type="gramStart"/>
      <w:r w:rsidRPr="00AC7722">
        <w:rPr>
          <w:color w:val="000000"/>
          <w:sz w:val="28"/>
          <w:szCs w:val="28"/>
        </w:rPr>
        <w:t>позднее</w:t>
      </w:r>
      <w:proofErr w:type="gramEnd"/>
      <w:r w:rsidRPr="00AC7722">
        <w:rPr>
          <w:color w:val="000000"/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ориентироваться в помещениях ППЭ, указывать местонахождение нужной аудитории, а также осуществлять </w:t>
      </w:r>
      <w:proofErr w:type="gramStart"/>
      <w:r w:rsidRPr="00AC7722">
        <w:rPr>
          <w:sz w:val="28"/>
          <w:szCs w:val="28"/>
        </w:rPr>
        <w:t>контроль за</w:t>
      </w:r>
      <w:proofErr w:type="gramEnd"/>
      <w:r w:rsidRPr="00AC7722">
        <w:rPr>
          <w:sz w:val="28"/>
          <w:szCs w:val="28"/>
        </w:rPr>
        <w:t xml:space="preserve">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lastRenderedPageBreak/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С3</w:t>
      </w:r>
      <w:r>
        <w:rPr>
          <w:bCs/>
          <w:sz w:val="28"/>
          <w:szCs w:val="28"/>
        </w:rPr>
        <w:t xml:space="preserve">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r>
        <w:rPr>
          <w:sz w:val="28"/>
          <w:szCs w:val="28"/>
        </w:rPr>
        <w:t xml:space="preserve">  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явиться в ППЭ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сохранить файлы с компьютера из аудитории устной части  на съемный носитель («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-накопитель») и передать  руководителю ППЭ (файлы сохраняются в отдельной папке с именем (номером) данной аудитории.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папки аудиторий располагаются в папке с именем (номером) данного ППЭ).</w:t>
      </w:r>
      <w:proofErr w:type="gramEnd"/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9C1DF1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3705B9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3705B9">
            <w:rPr>
              <w:b/>
              <w:bCs/>
              <w:caps/>
            </w:rPr>
            <w:fldChar w:fldCharType="begin"/>
          </w:r>
          <w:r w:rsidRPr="003705B9">
            <w:rPr>
              <w:b/>
              <w:bCs/>
              <w:caps/>
            </w:rPr>
            <w:instrText xml:space="preserve"> TOC \o "1-3" \h \z \u </w:instrText>
          </w:r>
          <w:r w:rsidRPr="003705B9">
            <w:rPr>
              <w:b/>
              <w:bCs/>
              <w:caps/>
            </w:rPr>
            <w:fldChar w:fldCharType="separate"/>
          </w:r>
          <w:hyperlink r:id="rId21" w:anchor="_Toc382414618" w:history="1">
            <w:r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744B6D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2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="003705B9" w:rsidRPr="003705B9">
              <w:rPr>
                <w:b/>
                <w:bCs/>
                <w:caps/>
                <w:noProof/>
                <w:webHidden/>
              </w:rPr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744B6D">
              <w:rPr>
                <w:b/>
                <w:bCs/>
                <w:caps/>
                <w:noProof/>
                <w:webHidden/>
              </w:rPr>
              <w:t>54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59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9C1DF1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1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44B6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3705B9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Virtual</w:t>
            </w:r>
            <w:proofErr w:type="spellEnd"/>
            <w:r w:rsidRPr="003705B9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Private</w:t>
            </w:r>
            <w:proofErr w:type="spellEnd"/>
            <w:r w:rsidRPr="003705B9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Network</w:t>
            </w:r>
            <w:proofErr w:type="spellEnd"/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</w:t>
      </w:r>
      <w:proofErr w:type="spellStart"/>
      <w:r w:rsidRPr="003705B9">
        <w:rPr>
          <w:b/>
        </w:rPr>
        <w:t>rbd_CurrentRegion</w:t>
      </w:r>
      <w:proofErr w:type="spellEnd"/>
      <w:r w:rsidRPr="003705B9">
        <w:rPr>
          <w:b/>
        </w:rPr>
        <w:t>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80"/>
        <w:gridCol w:w="1780"/>
        <w:gridCol w:w="1780"/>
        <w:gridCol w:w="1780"/>
        <w:gridCol w:w="1782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proofErr w:type="gramStart"/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t>Таблица [</w:t>
      </w:r>
      <w:proofErr w:type="spellStart"/>
      <w:r w:rsidRPr="003705B9">
        <w:rPr>
          <w:b/>
        </w:rPr>
        <w:t>rbd_Areas</w:t>
      </w:r>
      <w:proofErr w:type="spellEnd"/>
      <w:r w:rsidRPr="003705B9">
        <w:rPr>
          <w:b/>
        </w:rPr>
        <w:t>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2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AreaName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</w:t>
      </w:r>
      <w:proofErr w:type="spellStart"/>
      <w:r w:rsidRPr="003705B9">
        <w:rPr>
          <w:b/>
        </w:rPr>
        <w:t>rbd_Governments</w:t>
      </w:r>
      <w:proofErr w:type="spellEnd"/>
      <w:r w:rsidRPr="003705B9">
        <w:rPr>
          <w:b/>
        </w:rPr>
        <w:t>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2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</w:t>
      </w:r>
      <w:proofErr w:type="spellStart"/>
      <w:r w:rsidRPr="003705B9">
        <w:rPr>
          <w:b/>
        </w:rPr>
        <w:t>rbd_Schools</w:t>
      </w:r>
      <w:proofErr w:type="spellEnd"/>
      <w:r w:rsidRPr="003705B9">
        <w:rPr>
          <w:b/>
        </w:rPr>
        <w:t>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2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GovernmentUID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SchoolKind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SchoolKindID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SchoolPropertyID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территории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TownType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ID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false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true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ShortName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Township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TownshipID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rbd_Townships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</w:t>
      </w:r>
      <w:proofErr w:type="spellStart"/>
      <w:r w:rsidRPr="003705B9">
        <w:rPr>
          <w:b/>
        </w:rPr>
        <w:t>rbd_Stations</w:t>
      </w:r>
      <w:proofErr w:type="spellEnd"/>
      <w:r w:rsidRPr="003705B9">
        <w:rPr>
          <w:b/>
        </w:rPr>
        <w:t>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669"/>
        <w:gridCol w:w="1670"/>
        <w:gridCol w:w="1727"/>
        <w:gridCol w:w="1615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ОУ,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Government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sVolume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(0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</w:t>
      </w:r>
      <w:proofErr w:type="spellStart"/>
      <w:r w:rsidRPr="003705B9">
        <w:rPr>
          <w:b/>
        </w:rPr>
        <w:t>rbd_Participants</w:t>
      </w:r>
      <w:proofErr w:type="spellEnd"/>
      <w:r w:rsidRPr="003705B9">
        <w:rPr>
          <w:b/>
        </w:rPr>
        <w:t>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94"/>
        <w:gridCol w:w="1447"/>
        <w:gridCol w:w="2451"/>
        <w:gridCol w:w="1025"/>
        <w:gridCol w:w="1668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Surname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SecondName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BirthDay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DocumentSeries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DocumentNumber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Sex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pClass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LimitPotential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ОУ. Заполняется на основе данных об участниках, является основным 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Study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rbdc_Study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ParticipantCategory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Category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rbdc_ParticipantCategories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</w:t>
      </w:r>
      <w:proofErr w:type="spellStart"/>
      <w:r w:rsidRPr="003705B9">
        <w:rPr>
          <w:b/>
        </w:rPr>
        <w:t>rbd_Experts</w:t>
      </w:r>
      <w:proofErr w:type="spellEnd"/>
      <w:r w:rsidRPr="003705B9">
        <w:rPr>
          <w:b/>
        </w:rPr>
        <w:t>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84"/>
        <w:gridCol w:w="1684"/>
        <w:gridCol w:w="2060"/>
        <w:gridCol w:w="1684"/>
        <w:gridCol w:w="1687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lastRenderedPageBreak/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DocumentNumber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ParticipantsExams</w:t>
      </w:r>
      <w:proofErr w:type="spellEnd"/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723"/>
        <w:gridCol w:w="1724"/>
        <w:gridCol w:w="1724"/>
        <w:gridCol w:w="1724"/>
        <w:gridCol w:w="172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ExamGlobalID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</w:t>
            </w:r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r w:rsidRPr="003705B9">
              <w:rPr>
                <w:sz w:val="20"/>
                <w:szCs w:val="20"/>
                <w:lang w:eastAsia="en-US"/>
              </w:rPr>
              <w:t>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Дата-время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создания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записи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ParticipantProperties</w:t>
      </w:r>
      <w:proofErr w:type="spellEnd"/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2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lastRenderedPageBreak/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744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4" w:rsidRDefault="008C1804" w:rsidP="000F30D0">
      <w:r>
        <w:separator/>
      </w:r>
    </w:p>
  </w:endnote>
  <w:endnote w:type="continuationSeparator" w:id="0">
    <w:p w:rsidR="008C1804" w:rsidRDefault="008C1804" w:rsidP="000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7987"/>
      <w:docPartObj>
        <w:docPartGallery w:val="Page Numbers (Bottom of Page)"/>
        <w:docPartUnique/>
      </w:docPartObj>
    </w:sdtPr>
    <w:sdtContent>
      <w:p w:rsidR="009C1DF1" w:rsidRDefault="009C1D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6D">
          <w:rPr>
            <w:noProof/>
          </w:rPr>
          <w:t>52</w:t>
        </w:r>
        <w:r>
          <w:fldChar w:fldCharType="end"/>
        </w:r>
      </w:p>
    </w:sdtContent>
  </w:sdt>
  <w:p w:rsidR="009C1DF1" w:rsidRDefault="009C1D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4" w:rsidRDefault="008C1804" w:rsidP="000F30D0">
      <w:r>
        <w:separator/>
      </w:r>
    </w:p>
  </w:footnote>
  <w:footnote w:type="continuationSeparator" w:id="0">
    <w:p w:rsidR="008C1804" w:rsidRDefault="008C1804" w:rsidP="000F30D0">
      <w:r>
        <w:continuationSeparator/>
      </w:r>
    </w:p>
  </w:footnote>
  <w:footnote w:id="1">
    <w:p w:rsidR="009C1DF1" w:rsidRPr="006D1DFE" w:rsidRDefault="009C1DF1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9C1DF1" w:rsidRDefault="009C1DF1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3">
    <w:p w:rsidR="009C1DF1" w:rsidRDefault="009C1DF1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4">
    <w:p w:rsidR="009C1DF1" w:rsidRDefault="009C1DF1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9C1DF1" w:rsidRDefault="009C1DF1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</w:t>
      </w:r>
      <w:proofErr w:type="spellStart"/>
      <w:r>
        <w:rPr>
          <w:sz w:val="22"/>
          <w:szCs w:val="22"/>
        </w:rPr>
        <w:t>гелевую</w:t>
      </w:r>
      <w:proofErr w:type="spellEnd"/>
      <w:r>
        <w:rPr>
          <w:sz w:val="22"/>
          <w:szCs w:val="22"/>
        </w:rPr>
        <w:t xml:space="preserve"> ручку и дополнительные материалы, которые можно использовать на экзамене по отдельным предметам.</w:t>
      </w:r>
    </w:p>
  </w:footnote>
  <w:footnote w:id="6">
    <w:p w:rsidR="009C1DF1" w:rsidRDefault="009C1DF1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7">
    <w:p w:rsidR="009C1DF1" w:rsidRDefault="009C1DF1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F1" w:rsidRDefault="009C1DF1">
    <w:pPr>
      <w:pStyle w:val="a9"/>
      <w:jc w:val="right"/>
    </w:pPr>
  </w:p>
  <w:p w:rsidR="009C1DF1" w:rsidRDefault="009C1D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44B6D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1804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C1DF1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5412D"/>
    <w:rsid w:val="00F7713C"/>
    <w:rsid w:val="00F951D0"/>
    <w:rsid w:val="00FF4E4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image" Target="media/image7.png"/><Relationship Id="rId3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openxmlformats.org/officeDocument/2006/relationships/image" Target="media/image4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7DBF-546C-43B2-81DA-2247F97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15112</Words>
  <Characters>86142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Милая</cp:lastModifiedBy>
  <cp:revision>125</cp:revision>
  <cp:lastPrinted>2014-03-17T06:55:00Z</cp:lastPrinted>
  <dcterms:created xsi:type="dcterms:W3CDTF">2014-02-25T19:08:00Z</dcterms:created>
  <dcterms:modified xsi:type="dcterms:W3CDTF">2014-03-17T06:56:00Z</dcterms:modified>
</cp:coreProperties>
</file>