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5B7073" w:rsidRDefault="005B7073" w:rsidP="00BB4609">
      <w:pPr>
        <w:rPr>
          <w:rFonts w:ascii="Times New Roman" w:hAnsi="Times New Roman" w:cs="Times New Roman"/>
          <w:sz w:val="28"/>
        </w:rPr>
      </w:pPr>
    </w:p>
    <w:p w:rsidR="005B7073" w:rsidRPr="005B7073" w:rsidRDefault="005B7073" w:rsidP="005B7073">
      <w:pPr>
        <w:ind w:firstLine="567"/>
        <w:rPr>
          <w:rFonts w:ascii="Times New Roman" w:hAnsi="Times New Roman" w:cs="Times New Roman"/>
          <w:sz w:val="28"/>
        </w:rPr>
      </w:pPr>
    </w:p>
    <w:p w:rsidR="005B7073" w:rsidRPr="00BB4609" w:rsidRDefault="005B7073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  <w:r w:rsidRPr="00BB4609">
        <w:rPr>
          <w:rFonts w:ascii="Times New Roman" w:hAnsi="Times New Roman" w:cs="Times New Roman"/>
          <w:sz w:val="40"/>
        </w:rPr>
        <w:t>Психолого-педагогическая программа</w:t>
      </w:r>
    </w:p>
    <w:p w:rsidR="005B7073" w:rsidRDefault="005B7073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  <w:r w:rsidRPr="00BB4609">
        <w:rPr>
          <w:rFonts w:ascii="Times New Roman" w:hAnsi="Times New Roman" w:cs="Times New Roman"/>
          <w:sz w:val="40"/>
        </w:rPr>
        <w:t>профилактики</w:t>
      </w:r>
      <w:r w:rsidR="001B22A4">
        <w:rPr>
          <w:rFonts w:ascii="Times New Roman" w:hAnsi="Times New Roman" w:cs="Times New Roman"/>
          <w:sz w:val="40"/>
        </w:rPr>
        <w:t xml:space="preserve"> буллинга </w:t>
      </w:r>
    </w:p>
    <w:p w:rsidR="001B22A4" w:rsidRDefault="00AE6129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на 2022-2023</w:t>
      </w:r>
      <w:r w:rsidR="001B22A4">
        <w:rPr>
          <w:rFonts w:ascii="Times New Roman" w:hAnsi="Times New Roman" w:cs="Times New Roman"/>
          <w:sz w:val="40"/>
        </w:rPr>
        <w:t xml:space="preserve"> учебный год</w:t>
      </w:r>
    </w:p>
    <w:p w:rsidR="00D35C01" w:rsidRPr="00BB4609" w:rsidRDefault="00D35C01" w:rsidP="005B7073">
      <w:pPr>
        <w:ind w:firstLine="567"/>
        <w:jc w:val="center"/>
        <w:rPr>
          <w:rFonts w:ascii="Times New Roman" w:hAnsi="Times New Roman" w:cs="Times New Roman"/>
          <w:sz w:val="40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B22A4" w:rsidRPr="005B7073" w:rsidRDefault="001B22A4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5B7073" w:rsidRPr="00F724DB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B22A4" w:rsidRPr="00F724DB">
        <w:rPr>
          <w:rFonts w:ascii="Times New Roman" w:hAnsi="Times New Roman" w:cs="Times New Roman"/>
          <w:sz w:val="28"/>
        </w:rPr>
        <w:t xml:space="preserve">оставитель: </w:t>
      </w:r>
    </w:p>
    <w:p w:rsidR="001B22A4" w:rsidRPr="00F724DB" w:rsidRDefault="001A1086" w:rsidP="001B22A4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1B22A4" w:rsidRPr="00F724DB" w:rsidRDefault="001B22A4" w:rsidP="001B22A4">
      <w:pPr>
        <w:ind w:firstLine="567"/>
        <w:jc w:val="right"/>
        <w:rPr>
          <w:rFonts w:ascii="Times New Roman" w:hAnsi="Times New Roman" w:cs="Times New Roman"/>
          <w:sz w:val="28"/>
        </w:rPr>
      </w:pPr>
      <w:r w:rsidRPr="00F724DB">
        <w:rPr>
          <w:rFonts w:ascii="Times New Roman" w:hAnsi="Times New Roman" w:cs="Times New Roman"/>
          <w:sz w:val="28"/>
        </w:rPr>
        <w:t>Сокуренко Е.Е.</w:t>
      </w:r>
    </w:p>
    <w:p w:rsidR="005B7073" w:rsidRDefault="005B7073" w:rsidP="00BB4609">
      <w:pPr>
        <w:rPr>
          <w:rFonts w:ascii="Times New Roman" w:hAnsi="Times New Roman" w:cs="Times New Roman"/>
          <w:sz w:val="36"/>
        </w:rPr>
      </w:pPr>
    </w:p>
    <w:p w:rsidR="00F724DB" w:rsidRDefault="00F724DB" w:rsidP="00BB4609">
      <w:pPr>
        <w:rPr>
          <w:rFonts w:ascii="Times New Roman" w:hAnsi="Times New Roman" w:cs="Times New Roman"/>
          <w:sz w:val="36"/>
        </w:rPr>
      </w:pPr>
    </w:p>
    <w:p w:rsidR="00F724DB" w:rsidRPr="005B7073" w:rsidRDefault="00F724DB" w:rsidP="00BB4609">
      <w:pPr>
        <w:rPr>
          <w:rFonts w:ascii="Times New Roman" w:hAnsi="Times New Roman" w:cs="Times New Roman"/>
          <w:sz w:val="36"/>
        </w:rPr>
      </w:pPr>
    </w:p>
    <w:p w:rsidR="001B22A4" w:rsidRDefault="001B22A4" w:rsidP="001B22A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A1086" w:rsidRDefault="001A1086" w:rsidP="001B22A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A1086" w:rsidRPr="001B22A4" w:rsidRDefault="001A1086" w:rsidP="001B22A4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B7073" w:rsidRDefault="00BB4609" w:rsidP="005B707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B22A4" w:rsidRDefault="00AA5E83" w:rsidP="001B22A4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проблемы</w:t>
      </w:r>
    </w:p>
    <w:p w:rsidR="0066770A" w:rsidRDefault="00E774BC" w:rsidP="00E774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774BC">
        <w:rPr>
          <w:rFonts w:ascii="Times New Roman" w:hAnsi="Times New Roman" w:cs="Times New Roman"/>
          <w:sz w:val="28"/>
        </w:rPr>
        <w:t xml:space="preserve">Проблема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существовала всегда, и на всех этапах жизни человека, как в детском возрасте в образовательном учреждении, так и во взрослой жизни на работе. Подростковый возраст является самым сложным, конфликтным и противоречивым этапом развития личности. На данном этапе происходит физические и психологические изменения, происходит половое созревание, поиск своего «Я». Учеба уходит на второй план и для подростка </w:t>
      </w:r>
      <w:proofErr w:type="spellStart"/>
      <w:r w:rsidRPr="00E774BC">
        <w:rPr>
          <w:rFonts w:ascii="Times New Roman" w:hAnsi="Times New Roman" w:cs="Times New Roman"/>
          <w:sz w:val="28"/>
        </w:rPr>
        <w:t>референтной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группой становятся его сверстники, происходит борьба за лидерство, конфликты. Несмотря на то, что участие подростка в конфликтах является вполне нормальным, проблема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заключается в том, что травля происходит продолжительное время. В борьбе за лидерство каждый хочет самоутвердиться на фоне другого сверстника, и начинается травля. </w:t>
      </w:r>
    </w:p>
    <w:p w:rsidR="0066770A" w:rsidRDefault="00E774BC" w:rsidP="00E774B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774BC">
        <w:rPr>
          <w:rFonts w:ascii="Times New Roman" w:hAnsi="Times New Roman" w:cs="Times New Roman"/>
          <w:sz w:val="28"/>
        </w:rPr>
        <w:t xml:space="preserve">«Жертве» очень сложно сменить свой статус, она подвергается постоянным нападкам со стороны «обидчика» и его друзей. Важно предупреждать и пресекать любые попытки проявления насилия среди подростков. Актуальность проблемы профилактики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заключается в том, что так и не созданы универсальные способы борьбы с данной проблемой в школах, многие преподаватели не замечают или не хотят замечать травли среди подростков, из-за этого вовремя не оказывается необходимая поддержка и помощь как «жертвам», так и «обидчикам».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начинает принимать новые формы, все чаще травля происходит в интернете – </w:t>
      </w:r>
      <w:proofErr w:type="spellStart"/>
      <w:r w:rsidRPr="00E774BC">
        <w:rPr>
          <w:rFonts w:ascii="Times New Roman" w:hAnsi="Times New Roman" w:cs="Times New Roman"/>
          <w:sz w:val="28"/>
        </w:rPr>
        <w:t>кибербуллинг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. Современным подросткам, являющимися «жертвами»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сложнее избегать ситуаций травли, что негативно сказывается на их психологическом состоянии и может иметь последствия во взрослой жизни</w:t>
      </w:r>
    </w:p>
    <w:p w:rsidR="00E774BC" w:rsidRPr="00E774BC" w:rsidRDefault="00E774BC" w:rsidP="00E774BC">
      <w:pPr>
        <w:ind w:firstLine="567"/>
        <w:jc w:val="both"/>
        <w:rPr>
          <w:rFonts w:ascii="Times New Roman" w:hAnsi="Times New Roman" w:cs="Times New Roman"/>
          <w:sz w:val="36"/>
        </w:rPr>
      </w:pPr>
      <w:r w:rsidRPr="00E774BC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буллинге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заговорили только в начале 20-го века, в 1905 году К. </w:t>
      </w:r>
      <w:proofErr w:type="spellStart"/>
      <w:r w:rsidRPr="00E774BC">
        <w:rPr>
          <w:rFonts w:ascii="Times New Roman" w:hAnsi="Times New Roman" w:cs="Times New Roman"/>
          <w:sz w:val="28"/>
        </w:rPr>
        <w:t>Дьюкс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опубликовал свою работу 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буллинге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которая положила начало исследованию данной проблемы. Люди заговорили о существовании данной проблемы, исследователи из европейских стран, такие как Д. </w:t>
      </w:r>
      <w:proofErr w:type="spellStart"/>
      <w:r w:rsidRPr="00E774BC">
        <w:rPr>
          <w:rFonts w:ascii="Times New Roman" w:hAnsi="Times New Roman" w:cs="Times New Roman"/>
          <w:sz w:val="28"/>
        </w:rPr>
        <w:t>Олвеус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Д. 4 </w:t>
      </w:r>
      <w:proofErr w:type="spellStart"/>
      <w:r w:rsidRPr="00E774BC">
        <w:rPr>
          <w:rFonts w:ascii="Times New Roman" w:hAnsi="Times New Roman" w:cs="Times New Roman"/>
          <w:sz w:val="28"/>
        </w:rPr>
        <w:t>Лэйн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74BC">
        <w:rPr>
          <w:rFonts w:ascii="Times New Roman" w:hAnsi="Times New Roman" w:cs="Times New Roman"/>
          <w:sz w:val="28"/>
        </w:rPr>
        <w:t>Таттуи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 многие другие, начали заниматься изучением данной проблемы. В отечественной науке комплексное изучение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только начинается, ранее рассматривались отдельные части ситуации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- агрессия и насилие. В России изучением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занимаются И.С. Кон, О.Л. </w:t>
      </w:r>
      <w:proofErr w:type="spellStart"/>
      <w:r w:rsidRPr="00E774BC">
        <w:rPr>
          <w:rFonts w:ascii="Times New Roman" w:hAnsi="Times New Roman" w:cs="Times New Roman"/>
          <w:sz w:val="28"/>
        </w:rPr>
        <w:t>Глазман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И. Бердышев. А.А. </w:t>
      </w:r>
      <w:proofErr w:type="spellStart"/>
      <w:r w:rsidRPr="00E774BC">
        <w:rPr>
          <w:rFonts w:ascii="Times New Roman" w:hAnsi="Times New Roman" w:cs="Times New Roman"/>
          <w:sz w:val="28"/>
        </w:rPr>
        <w:t>Бочавер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 К.Д. </w:t>
      </w:r>
      <w:proofErr w:type="spellStart"/>
      <w:r w:rsidRPr="00E774BC">
        <w:rPr>
          <w:rFonts w:ascii="Times New Roman" w:hAnsi="Times New Roman" w:cs="Times New Roman"/>
          <w:sz w:val="28"/>
        </w:rPr>
        <w:t>Хломов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выделили три основных подхода к изучению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буллинга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774BC">
        <w:rPr>
          <w:rFonts w:ascii="Times New Roman" w:hAnsi="Times New Roman" w:cs="Times New Roman"/>
          <w:sz w:val="28"/>
        </w:rPr>
        <w:t>дисп</w:t>
      </w:r>
      <w:proofErr w:type="gramStart"/>
      <w:r w:rsidRPr="00E774BC">
        <w:rPr>
          <w:rFonts w:ascii="Times New Roman" w:hAnsi="Times New Roman" w:cs="Times New Roman"/>
          <w:sz w:val="28"/>
        </w:rPr>
        <w:t>o</w:t>
      </w:r>
      <w:proofErr w:type="gramEnd"/>
      <w:r w:rsidRPr="00E774BC">
        <w:rPr>
          <w:rFonts w:ascii="Times New Roman" w:hAnsi="Times New Roman" w:cs="Times New Roman"/>
          <w:sz w:val="28"/>
        </w:rPr>
        <w:t>зициoнальный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774BC">
        <w:rPr>
          <w:rFonts w:ascii="Times New Roman" w:hAnsi="Times New Roman" w:cs="Times New Roman"/>
          <w:sz w:val="28"/>
        </w:rPr>
        <w:t>тeмпoральный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774BC">
        <w:rPr>
          <w:rFonts w:ascii="Times New Roman" w:hAnsi="Times New Roman" w:cs="Times New Roman"/>
          <w:sz w:val="28"/>
        </w:rPr>
        <w:t>кoнтeкстуальный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E774BC">
        <w:rPr>
          <w:rFonts w:ascii="Times New Roman" w:hAnsi="Times New Roman" w:cs="Times New Roman"/>
          <w:sz w:val="28"/>
        </w:rPr>
        <w:t>Разные ученые понимают «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>» как травлю, террор, насилие, модель поведения, агрессия, стереотип взаимодействия, ситуация и т.п.</w:t>
      </w:r>
      <w:proofErr w:type="gramEnd"/>
      <w:r w:rsidRPr="00E774BC">
        <w:rPr>
          <w:rFonts w:ascii="Times New Roman" w:hAnsi="Times New Roman" w:cs="Times New Roman"/>
          <w:sz w:val="28"/>
        </w:rPr>
        <w:t xml:space="preserve"> Несмотря на то, что еще нет единого четкого определения данного понятия, все ученые сходятся в том, что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является травлей происходящей продолжительное время. Исследователи также выделили, что </w:t>
      </w:r>
      <w:proofErr w:type="spellStart"/>
      <w:r w:rsidRPr="00E774BC">
        <w:rPr>
          <w:rFonts w:ascii="Times New Roman" w:hAnsi="Times New Roman" w:cs="Times New Roman"/>
          <w:sz w:val="28"/>
        </w:rPr>
        <w:t>буллинг</w:t>
      </w:r>
      <w:proofErr w:type="spellEnd"/>
      <w:r w:rsidRPr="00E774BC">
        <w:rPr>
          <w:rFonts w:ascii="Times New Roman" w:hAnsi="Times New Roman" w:cs="Times New Roman"/>
          <w:sz w:val="28"/>
        </w:rPr>
        <w:t xml:space="preserve"> имеет физические и психологические проявления.</w:t>
      </w:r>
    </w:p>
    <w:p w:rsidR="00AA5E83" w:rsidRDefault="00AA5E83" w:rsidP="00AA5E8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составлена на основе </w:t>
      </w:r>
      <w:r w:rsidR="00C42C06">
        <w:rPr>
          <w:rFonts w:ascii="Times New Roman" w:hAnsi="Times New Roman" w:cs="Times New Roman"/>
          <w:sz w:val="28"/>
        </w:rPr>
        <w:t>нормативно-правового базиса:</w:t>
      </w:r>
    </w:p>
    <w:p w:rsidR="00C42C06" w:rsidRPr="00E774BC" w:rsidRDefault="00C42C06" w:rsidP="00C42C0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Конвенция ООН о правах ребенка (20 ноября 1989г).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42C06" w:rsidRPr="00E774BC" w:rsidRDefault="00C42C06" w:rsidP="008D6DD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lastRenderedPageBreak/>
        <w:t>Закон РФ «О защите прав детей»</w:t>
      </w:r>
    </w:p>
    <w:p w:rsidR="00C42C06" w:rsidRPr="00E774BC" w:rsidRDefault="00C42C06" w:rsidP="008D6D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14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гласит:  «Жестокое обращение с детьми, физическое и психическое насилие над ними </w:t>
      </w:r>
      <w:proofErr w:type="gramStart"/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запрещены</w:t>
      </w:r>
      <w:proofErr w:type="gramEnd"/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C42C06" w:rsidRPr="00E774BC" w:rsidRDefault="008D6DD6" w:rsidP="008D6DD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</w:t>
      </w:r>
      <w:r w:rsidR="00C42C06" w:rsidRPr="00E774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Федеральный закон РФ  № 124</w:t>
      </w:r>
      <w:r w:rsidR="00C42C06" w:rsidRPr="00E774BC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 (с изменениями на 20 июля 2002г).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7.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Содействие ребенку в реализации и защите его прав и законных интересов.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8.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Установление государственных минимальных социальных стандартов основных показателей качества жизни детей.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Статья10.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Обеспечение прав детей на охрану здоровья.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12.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Защита прав детей на отдых и оздоровление.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14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Защита ребёнка от информации, пропаганды и агитации, наносящих вред его здоровью, нравственному и духовному развитию.</w:t>
      </w:r>
    </w:p>
    <w:p w:rsidR="00C42C06" w:rsidRPr="00E774BC" w:rsidRDefault="00C42C06" w:rsidP="00C42C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77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Статья 15</w:t>
      </w:r>
      <w:r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Защита прав детей, находящихся в трудной жизненной ситуаци</w:t>
      </w:r>
      <w:r w:rsidR="008D6DD6" w:rsidRPr="00E774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</w:p>
    <w:p w:rsidR="00C42C06" w:rsidRPr="00E774BC" w:rsidRDefault="008D6DD6" w:rsidP="00AA5E8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18"/>
          <w:u w:val="single"/>
        </w:rPr>
      </w:pPr>
      <w:r w:rsidRPr="00E774BC">
        <w:rPr>
          <w:rFonts w:ascii="Times New Roman" w:hAnsi="Times New Roman" w:cs="Times New Roman"/>
          <w:b/>
          <w:color w:val="000000"/>
          <w:sz w:val="28"/>
          <w:szCs w:val="18"/>
          <w:u w:val="single"/>
        </w:rPr>
        <w:t>Уголовный закон в главе 16 УК (Преступления против жизни и здоровья)</w:t>
      </w:r>
    </w:p>
    <w:p w:rsidR="008D6DD6" w:rsidRPr="00FE2945" w:rsidRDefault="008D6DD6" w:rsidP="00AA5E8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5B7073" w:rsidRP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Цель программы: Создание комплексной психолого-педагогической системы профилактики буллинга как условия обеспечения психологически безопасной образовательной среды через организацию и проведение просветительских, диагностических, обучающих, коррекционно-развивающих мероприятий с субъектами образовательного процесса (обучающиеся, родители, педагоги, специалисты сопровождения).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1. Формирование адекватного представления об агрессии и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и способах противостояния им у всех участников образовательного процесса (обучающиеся, педагоги, родители).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2. Создание психолого-педагогических условий для формирования дружного, сплоченного классного коллектива.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3. Развитие личностных качеств, препятствующих проявлению буллинга у обучающихся (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, эмоциональная уравновешенность, уверенность в себе, критичность, ответственность,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4. Обучение учащихся различным формам противостояния агрессии и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среди сверстников.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5. Предоставление квалифицированной психологической помощи участникам образовательного процесса в кризисных ситуациях, связанных с насилием и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Принципы реализации программы: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1. Приоритет интересов обучающегося, «на стороне ребенка» – при анализе проблемы обучающегося (подростка) и при определении доли ответственности как его социального окружения (семья, образовательное учреждение и т.д.), так и природного генотипа (наследственности) и особенностей его личности, задача специалиста – решить проблемную ситуацию с максимальной пользой, в первую очередь, для ребенка.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lastRenderedPageBreak/>
        <w:t xml:space="preserve">2. Непрерывность профилактики – доступность помощи психолога, социального педагога и др. для обучающегося на всех его этапах развития (в том числе, кризисных, переходных) и на всех этапах решения его проблем.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3. Многофункциональность – комплексный подход в решении каждой конкретной проблемы обучающегося – просвещения, профилактики, диагностики, коррекции и развития, анализа и прогнозирования и т.д.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4. Вариативность – реализация профилактики в соответствии индивидуальными потребностями и возможностями обучающегося, конечной целью которого является наиболее эффективное его включение в социальную ситуацию жизнедеятельности.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– движение от простого к сложному, опора на реальные личностные достижения обучающегося; цели и задачи психолого-педагогического вмешательства не задаются извне, они находятся в логике развития ребенка; включает в себя учет индивидуального темпа изменений, опора на ресурсы (ресурсно-ориентированный подход против </w:t>
      </w:r>
      <w:r w:rsidR="001B22A4">
        <w:rPr>
          <w:rFonts w:ascii="Times New Roman" w:hAnsi="Times New Roman" w:cs="Times New Roman"/>
          <w:sz w:val="28"/>
          <w:szCs w:val="28"/>
        </w:rPr>
        <w:t>дефицит-ориентированного похода)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6. Научная обоснованность – учет психологических закономерностей развития и формирования личности; включает в себя целенаправленность и системность воздействия, казуальность и осознанность при организации профилактики, опора на формирование вербальности и произвольности как основы формирования личности.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Основными направлениями и формами реализации программы являются: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– психолого-педагогическая диагностика;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– просвещение, реализуемое через групповые и индивидуальные консультации для родителей, информирование педагогов о выявленных особенностях ребенка и семьи, с целью оптимизации взаимодействия участников образовательного процесса, вербальные, наглядные и интерактивные формы работы с обучающимися; 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– коррекционно-развивающая работа; организационно-координирующая деятельность, предполагающая совершенствование содержания работы специалистов и служб сопровождения образовательного учреждения;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– методическая помощь как создание условий для постоянного развития профессионализма специалистов сопровождения и других категорий педагогических работников в области обеспечения психологической безопасности образовательного процесса;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деятельность, подразумевающая поиск наиболее эффективных диагностических и корректирующих методов, учитывающих половозрастные характеристики обучающихся и позволяющих внедрить разработанную программу профилактики буллинга в различные образовательные учреждения.</w:t>
      </w:r>
    </w:p>
    <w:p w:rsidR="005B7073" w:rsidRDefault="005B7073" w:rsidP="005B70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Критерии эффективности программы, среди которых можно выделить как общие (прямые), так и специальные критерии. К общим (прямым) критериям эффективности относятся: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B7073">
        <w:rPr>
          <w:rFonts w:ascii="Times New Roman" w:hAnsi="Times New Roman" w:cs="Times New Roman"/>
          <w:sz w:val="28"/>
          <w:szCs w:val="28"/>
        </w:rPr>
        <w:t xml:space="preserve"> востребованность программы со стороны участников образовательного процесса;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7073">
        <w:rPr>
          <w:rFonts w:ascii="Times New Roman" w:hAnsi="Times New Roman" w:cs="Times New Roman"/>
          <w:sz w:val="28"/>
          <w:szCs w:val="28"/>
        </w:rPr>
        <w:t>повышение уровня психологической безопасности в образовательных учреждениях; повышение психолого-педагогической компетентности участников образовательного процесса.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К специальным критериям эффективности относятся: 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073">
        <w:rPr>
          <w:rFonts w:ascii="Times New Roman" w:hAnsi="Times New Roman" w:cs="Times New Roman"/>
          <w:sz w:val="28"/>
          <w:szCs w:val="28"/>
        </w:rPr>
        <w:t xml:space="preserve">подростки, принявшие участие в программе, успешно адаптируются и социализируются, активно используют свой внутренний потенциал, переживают чувство самоуважения, способны строить продуктивные взаимоотношения со сверстниками; </w:t>
      </w:r>
    </w:p>
    <w:p w:rsid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073">
        <w:rPr>
          <w:rFonts w:ascii="Times New Roman" w:hAnsi="Times New Roman" w:cs="Times New Roman"/>
          <w:sz w:val="28"/>
          <w:szCs w:val="28"/>
        </w:rPr>
        <w:t xml:space="preserve">родители, повысив собственную психолого-педагогическую компетентность, понимают своего ребенка, реально оценивают имеющиеся проблемы и ресурсы, самостоятельно реализуют программу действий по преодолению затруднений в жизни ребенка; </w:t>
      </w:r>
    </w:p>
    <w:p w:rsidR="00D35C01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7073">
        <w:rPr>
          <w:rFonts w:ascii="Times New Roman" w:hAnsi="Times New Roman" w:cs="Times New Roman"/>
          <w:sz w:val="28"/>
          <w:szCs w:val="28"/>
        </w:rPr>
        <w:t>педагоги, повысив собственную профессиональную компетентность, используют новые психолого-педагогические методы и технологии, в процессе обучения и взаимодействия с обучающимися, оказывают им индивидуально-ориентированную помощь в преодолении затруднений во взаимодействии со сверстниками.</w:t>
      </w:r>
    </w:p>
    <w:p w:rsidR="00D35C01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программы. </w:t>
      </w:r>
    </w:p>
    <w:p w:rsidR="00D35C01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 xml:space="preserve">В начальной школе профилактика буллинга осуществляется через обеспечение социально-психологической адаптации обучающихся к школьному обучению через формирование детского коллектива, организацию </w:t>
      </w:r>
      <w:proofErr w:type="spellStart"/>
      <w:r w:rsidRPr="005B7073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5B7073">
        <w:rPr>
          <w:rFonts w:ascii="Times New Roman" w:hAnsi="Times New Roman" w:cs="Times New Roman"/>
          <w:sz w:val="28"/>
          <w:szCs w:val="28"/>
        </w:rPr>
        <w:t xml:space="preserve"> дел, коррекцию школьной дезадаптации. </w:t>
      </w:r>
    </w:p>
    <w:p w:rsidR="005B7073" w:rsidRPr="005B7073" w:rsidRDefault="005B7073" w:rsidP="005B7073">
      <w:pPr>
        <w:jc w:val="both"/>
        <w:rPr>
          <w:rFonts w:ascii="Times New Roman" w:hAnsi="Times New Roman" w:cs="Times New Roman"/>
          <w:sz w:val="28"/>
          <w:szCs w:val="28"/>
        </w:rPr>
      </w:pPr>
      <w:r w:rsidRPr="005B7073">
        <w:rPr>
          <w:rFonts w:ascii="Times New Roman" w:hAnsi="Times New Roman" w:cs="Times New Roman"/>
          <w:sz w:val="28"/>
          <w:szCs w:val="28"/>
        </w:rPr>
        <w:t>В средней школе реализуется весь комплекс мероприятий профилактической программы, а именно проведение классных часов, психологических тренингов, направленных на снижение агрессивности, на формирование сплоченности классного коллектива, развитие эмпатии и уверенного поведения, формирование умений противостоять агрессии и др.; родительские собрания и обучающие семинары для педагогов</w:t>
      </w:r>
      <w:r w:rsidR="009E19FA">
        <w:rPr>
          <w:rFonts w:ascii="Times New Roman" w:hAnsi="Times New Roman" w:cs="Times New Roman"/>
          <w:sz w:val="28"/>
          <w:szCs w:val="28"/>
        </w:rPr>
        <w:t>.</w:t>
      </w: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E774BC" w:rsidRDefault="00E774BC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6B5440" w:rsidRDefault="006B5440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6B5440" w:rsidRDefault="006B5440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6B5440" w:rsidRDefault="006B5440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E19FA" w:rsidRPr="009E19FA" w:rsidRDefault="009E19FA" w:rsidP="009E19F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B7073" w:rsidRPr="005B7073" w:rsidRDefault="005B7073" w:rsidP="005B7073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9E19FA" w:rsidRDefault="009E19FA" w:rsidP="006B5440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B22A4">
        <w:t xml:space="preserve"> </w:t>
      </w:r>
      <w:r w:rsidRPr="001B22A4">
        <w:rPr>
          <w:rFonts w:ascii="Times New Roman" w:hAnsi="Times New Roman" w:cs="Times New Roman"/>
          <w:sz w:val="28"/>
        </w:rPr>
        <w:t xml:space="preserve">Примерный план мероприятий по профилактике явлений </w:t>
      </w:r>
      <w:proofErr w:type="spellStart"/>
      <w:r w:rsidRPr="001B22A4">
        <w:rPr>
          <w:rFonts w:ascii="Times New Roman" w:hAnsi="Times New Roman" w:cs="Times New Roman"/>
          <w:sz w:val="28"/>
        </w:rPr>
        <w:t>буллинга</w:t>
      </w:r>
      <w:proofErr w:type="spellEnd"/>
      <w:r w:rsidRPr="001B22A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B22A4">
        <w:rPr>
          <w:rFonts w:ascii="Times New Roman" w:hAnsi="Times New Roman" w:cs="Times New Roman"/>
          <w:sz w:val="28"/>
        </w:rPr>
        <w:t>моббинга</w:t>
      </w:r>
      <w:proofErr w:type="spellEnd"/>
      <w:r w:rsidRPr="001B22A4">
        <w:rPr>
          <w:rFonts w:ascii="Times New Roman" w:hAnsi="Times New Roman" w:cs="Times New Roman"/>
          <w:sz w:val="28"/>
        </w:rPr>
        <w:t>) в МБ</w:t>
      </w:r>
      <w:r>
        <w:rPr>
          <w:rFonts w:ascii="Times New Roman" w:hAnsi="Times New Roman" w:cs="Times New Roman"/>
          <w:sz w:val="28"/>
        </w:rPr>
        <w:t xml:space="preserve">ОУ </w:t>
      </w:r>
      <w:r w:rsidRPr="001B22A4">
        <w:rPr>
          <w:rFonts w:ascii="Times New Roman" w:hAnsi="Times New Roman" w:cs="Times New Roman"/>
          <w:sz w:val="28"/>
        </w:rPr>
        <w:t>СОШ</w:t>
      </w:r>
      <w:r>
        <w:rPr>
          <w:rFonts w:ascii="Times New Roman" w:hAnsi="Times New Roman" w:cs="Times New Roman"/>
          <w:sz w:val="28"/>
        </w:rPr>
        <w:t>№1</w:t>
      </w:r>
      <w:r w:rsidRPr="001B22A4">
        <w:rPr>
          <w:rFonts w:ascii="Times New Roman" w:hAnsi="Times New Roman" w:cs="Times New Roman"/>
          <w:sz w:val="28"/>
        </w:rPr>
        <w:t xml:space="preserve"> на 20</w:t>
      </w:r>
      <w:r w:rsidR="00AE6129">
        <w:rPr>
          <w:rFonts w:ascii="Times New Roman" w:hAnsi="Times New Roman" w:cs="Times New Roman"/>
          <w:sz w:val="28"/>
        </w:rPr>
        <w:t>22</w:t>
      </w:r>
      <w:r w:rsidRPr="001B22A4">
        <w:rPr>
          <w:rFonts w:ascii="Times New Roman" w:hAnsi="Times New Roman" w:cs="Times New Roman"/>
          <w:sz w:val="28"/>
        </w:rPr>
        <w:t>-202</w:t>
      </w:r>
      <w:r w:rsidR="00AE6129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1B22A4">
        <w:rPr>
          <w:rFonts w:ascii="Times New Roman" w:hAnsi="Times New Roman" w:cs="Times New Roman"/>
          <w:sz w:val="28"/>
        </w:rPr>
        <w:t xml:space="preserve"> год</w:t>
      </w:r>
    </w:p>
    <w:p w:rsidR="005E7F08" w:rsidRPr="005E7F08" w:rsidRDefault="005E7F08" w:rsidP="005E7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11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692"/>
        <w:gridCol w:w="1328"/>
        <w:gridCol w:w="2061"/>
        <w:gridCol w:w="3540"/>
      </w:tblGrid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«Исследование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-эмоционального состояния»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опросник индекса общего самочувствия,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тест-опросник А.В. Зверева (исследование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волевой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Басса-Дарки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методика социометрия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Default="00A93156" w:rsidP="00A931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и 4 </w:t>
            </w:r>
            <w:r w:rsidR="005E7F08"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 запросу в течение года</w:t>
            </w:r>
          </w:p>
          <w:p w:rsidR="005E7F08" w:rsidRPr="005E7F08" w:rsidRDefault="005E7F08" w:rsidP="00A931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группы риска – учащихся, которые не справляются с эмоциональным состоянием и являющиеся источником конфликтных ситуаций.  Индивидуальная работа с выявленной группой риска – помощь учащимся для устранения эмоционального дискомфорта.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такое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ли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нашем классе».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E7F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Верные и неверные утверждения («верите ли вы»)</w:t>
            </w:r>
            <w:proofErr w:type="gramEnd"/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прием может быть началом классного часа. Учащиеся, выбирая "верные утверждения" из предложенных учителем описывают заданную тему (ситуацию, обстановку, систему правил)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Осмысление учащимися понятия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Формирование аналитической компетенции учащихся.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 «Мы в классе будем жить по-новому»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5E7F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Пирамида приоритетов</w:t>
            </w:r>
            <w:proofErr w:type="gramEnd"/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(ее необходимо видоизменять в зависимости от ситуации)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•Составьте перечень приоритетов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•По каждому пункту определите, что для вас представляется наиболее важным, без чего вы легко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можете обойтись, как один фактор может влиять на другой, как каждый из перечисленных факторов может повлиять на ваше будущее.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•На основании своих рассуждений расставьте пункты в порядке важности.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•Объясните свои приоритеты).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правил, законов класса на основе дружбы, взаимопонимания, взаимовыручке.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«Тетрадь достижений» (каждый учащийся заводит свою тетрадь достижений, в которой  он записывает свои успехи в любой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позитивного отношения к самому себе, повышение самооценки учащегося.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подростковой среде».</w:t>
            </w:r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учащихся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Бояться страшно. Действовать не страшно.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правилах поведения и безопасности на улице.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стадный допинг.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Учись быть добрым.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Безопасное поведение.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такое агрессия?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Добро против насилия.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не стать жертвой насилия.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Способы решения конфликтов с ровесниками.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ответственности, взаимопомощи, умения работать в команде.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и обсуждение фильма «Чучело»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(технология РКМ: </w:t>
            </w:r>
            <w:r w:rsidRPr="005E7F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стратегия IDEAL</w:t>
            </w:r>
            <w:proofErr w:type="gramEnd"/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решения проблем стратегией IDEAL: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Учитель читает (показывает) фрагмент книги (фильма), где отображена проблема.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Просит учащихся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сформулировать проблему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ндивидуальная и групповая форма работы)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Выдвижение гипотез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Учащиеся определяют, какую информацию получили из фрагмента из фрагмента и что знаем по проблеме из собственного опыта? (индивидуальная работа).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того, что нужно узнать, чтобы решить проблему.</w:t>
            </w:r>
          </w:p>
          <w:p w:rsidR="005E7F08" w:rsidRPr="005E7F08" w:rsidRDefault="005E7F08" w:rsidP="005E7F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Формулировка способов решения проблемы, определение наиболее оптимальных (индивидуальная, групповая, фронтальная формы работы).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Выбор одного способа решения проблемы, обоснование выбора).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негативного отношения к насилию над человеком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тренинг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«Проигрывание ситуаций»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Обсудите с детьми реально возникший конфликт или расскажите сами о какой-то ссоре и предложите им дать рекомендации, как «погасить» этот конфликт. Предложите игру «Ты поссорился с другом и хочешь помириться». В ходе этой ролевой игры можно использовать следующие приемы: создание соответствующей обстановки (какие-то декорации, костюмы др.); обмен ролями (дети во время игры могут меняться ролями, что дает возможность прочувствовать другую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точку зрения); прием зеркала (дети как можно точнее стараются изобразить позу, мимику и типичные выражения изображаемого персонажа).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четверть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сплоченности учащихся, умения разрешать конфликтные ситуации.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тренинг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«Волшебная подушка»</w:t>
            </w:r>
          </w:p>
          <w:p w:rsidR="005E7F08" w:rsidRPr="005E7F08" w:rsidRDefault="005E7F08" w:rsidP="005E7F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этого нужна небольшая подушка, чтобы усадить на нее одного ученика. Учитель усаживает детей в круг и говорит примерно такие слова: «У меня есть волшебная подушка, и каждый, кто на нее сядет, сможет рассказать нам о своем желании». Рассказчик по своему усмотрению отдает подушку следующему. Учитель должен проследить, чтобы очередь дошла до всех. Возможные вопросы: слушали ли тебя остальные ребята? Почему ты так считаешь? Пока ты слушал других, не появились ли у тебя более важные желания? Есть ли у тебя желания, которые могли бы исполнитель учитель или одноклассники?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по запросу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 детей способности мечтать и ставить свои цели. Надо дать детям почувствовать, что их желания выслушиваются окружающими.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инспектором ОДН «Уголовная и административная ответственность подростков»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КДН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ответственности за свои поступки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акции «Помоги </w:t>
            </w:r>
            <w:proofErr w:type="gram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Сплочение учащихся, взаимопомощь.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«Мы живем по новым законам. Получается или нет?»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(технология интерактивного </w:t>
            </w: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обучения – дебаты)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аналитических навыков.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диагностика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(учащихся группы риска)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E7F08"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Стабилизация эмоционального состояния ребенка.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 собрание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«Результаты проекта»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правах ребенка на защиту от любой формы насилия.</w:t>
            </w:r>
          </w:p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пережить последствия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буллинга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причиненного в подростковом возрасте.</w:t>
            </w:r>
          </w:p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предотвратить и преодолеть </w:t>
            </w:r>
            <w:proofErr w:type="spellStart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буллинг</w:t>
            </w:r>
            <w:proofErr w:type="spellEnd"/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запросу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- педагог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результатами повторной диагностики, составление плана дальнейших действий</w:t>
            </w:r>
          </w:p>
        </w:tc>
      </w:tr>
      <w:tr w:rsidR="005E7F08" w:rsidRPr="005E7F08" w:rsidTr="00A93156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5E7F08" w:rsidP="005E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флаеров</w:t>
            </w:r>
            <w:proofErr w:type="spellEnd"/>
            <w:r w:rsidR="00A93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рекомендациями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школьников, педагогов, родителей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5E7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5E7F08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F08" w:rsidRPr="005E7F08" w:rsidRDefault="00A93156" w:rsidP="005E7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участников образовательного процесса </w:t>
            </w:r>
          </w:p>
        </w:tc>
      </w:tr>
    </w:tbl>
    <w:p w:rsidR="008D79F2" w:rsidRDefault="008D79F2" w:rsidP="009E19FA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9E19FA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9E19FA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8D79F2">
      <w:pPr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Приложение 1</w:t>
      </w:r>
    </w:p>
    <w:p w:rsidR="008D79F2" w:rsidRPr="005B7073" w:rsidRDefault="005E7F08" w:rsidP="005E7F08">
      <w:pPr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Беседа</w:t>
      </w:r>
      <w:r w:rsidR="008D79F2">
        <w:rPr>
          <w:rFonts w:ascii="Times New Roman" w:hAnsi="Times New Roman" w:cs="Times New Roman"/>
          <w:sz w:val="36"/>
        </w:rPr>
        <w:t xml:space="preserve"> с </w:t>
      </w:r>
      <w:proofErr w:type="gramStart"/>
      <w:r w:rsidR="008D79F2">
        <w:rPr>
          <w:rFonts w:ascii="Times New Roman" w:hAnsi="Times New Roman" w:cs="Times New Roman"/>
          <w:sz w:val="36"/>
        </w:rPr>
        <w:t>обучающимися</w:t>
      </w:r>
      <w:proofErr w:type="gramEnd"/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Форма проведения: </w:t>
      </w:r>
      <w:r w:rsidRPr="008D79F2">
        <w:rPr>
          <w:color w:val="000000"/>
          <w:sz w:val="28"/>
          <w:szCs w:val="28"/>
        </w:rPr>
        <w:t>беседа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D79F2">
        <w:rPr>
          <w:b/>
          <w:bCs/>
          <w:color w:val="000000"/>
          <w:sz w:val="28"/>
          <w:szCs w:val="28"/>
        </w:rPr>
        <w:t>Средства обучения: компьютер, </w:t>
      </w:r>
      <w:r w:rsidRPr="008D79F2">
        <w:rPr>
          <w:color w:val="000000"/>
          <w:sz w:val="28"/>
          <w:szCs w:val="28"/>
        </w:rPr>
        <w:t>колонки, видеоэкран, мультимедиа, презентация к теме, музыкальное оформление</w:t>
      </w:r>
      <w:proofErr w:type="gramEnd"/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Методы обучения: </w:t>
      </w:r>
      <w:r w:rsidRPr="008D79F2">
        <w:rPr>
          <w:color w:val="000000"/>
          <w:sz w:val="28"/>
          <w:szCs w:val="28"/>
        </w:rPr>
        <w:t>словесный, наглядный.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Возраст детей: </w:t>
      </w:r>
      <w:r w:rsidRPr="008D79F2">
        <w:rPr>
          <w:color w:val="000000"/>
          <w:sz w:val="28"/>
          <w:szCs w:val="28"/>
        </w:rPr>
        <w:t>13-14 лет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Ход занятия: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  <w:u w:val="single"/>
        </w:rPr>
        <w:t>Соц. педагог</w:t>
      </w:r>
      <w:r w:rsidRPr="008D79F2">
        <w:rPr>
          <w:color w:val="000000"/>
          <w:sz w:val="28"/>
          <w:szCs w:val="28"/>
        </w:rPr>
        <w:t xml:space="preserve">: Добрый день! </w:t>
      </w:r>
      <w:proofErr w:type="spellStart"/>
      <w:r w:rsidRPr="008D79F2">
        <w:rPr>
          <w:color w:val="000000"/>
          <w:sz w:val="28"/>
          <w:szCs w:val="28"/>
        </w:rPr>
        <w:t>Увадаемые</w:t>
      </w:r>
      <w:proofErr w:type="spellEnd"/>
      <w:r w:rsidRPr="008D79F2">
        <w:rPr>
          <w:color w:val="000000"/>
          <w:sz w:val="28"/>
          <w:szCs w:val="28"/>
        </w:rPr>
        <w:t xml:space="preserve"> гости ПК «Радуга», сегодня мы пригласили вас на эту встречу, сначала она покажется вам достаточно простой и не требующей внимания, но по мере истечения времени, выделенного для нашего разговора, я надеюсь, вы осознаете всю важность обсуждаемой темы.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Показ презентации по теме –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</w:t>
      </w:r>
      <w:proofErr w:type="spellEnd"/>
      <w:r w:rsidRPr="008D79F2">
        <w:rPr>
          <w:b/>
          <w:bCs/>
          <w:color w:val="000000"/>
          <w:sz w:val="28"/>
          <w:szCs w:val="28"/>
        </w:rPr>
        <w:t xml:space="preserve"> в подростковой среде.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Соц. Педагог: Вы встречали такие ситуации, когда на ваших знакомых оказывалось психологическое давление?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79F2">
        <w:rPr>
          <w:color w:val="000000"/>
          <w:sz w:val="28"/>
          <w:szCs w:val="28"/>
        </w:rPr>
        <w:t>Расскажите</w:t>
      </w:r>
      <w:proofErr w:type="gramEnd"/>
      <w:r w:rsidRPr="008D79F2">
        <w:rPr>
          <w:color w:val="000000"/>
          <w:sz w:val="28"/>
          <w:szCs w:val="28"/>
        </w:rPr>
        <w:t xml:space="preserve"> в каких ситуациях, по вашему мнению, это происходило?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Ребята перечисляют ситуации из своей жизни.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Анализируем вместе с участниками результат эксперимента.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</w:t>
      </w:r>
      <w:proofErr w:type="spellEnd"/>
      <w:r w:rsidRPr="008D79F2">
        <w:rPr>
          <w:b/>
          <w:bCs/>
          <w:color w:val="000000"/>
          <w:sz w:val="28"/>
          <w:szCs w:val="28"/>
        </w:rPr>
        <w:t>?</w:t>
      </w:r>
      <w:r w:rsidRPr="008D79F2">
        <w:rPr>
          <w:color w:val="000000"/>
          <w:sz w:val="28"/>
          <w:szCs w:val="28"/>
        </w:rPr>
        <w:t> </w:t>
      </w:r>
      <w:proofErr w:type="gramStart"/>
      <w:r w:rsidRPr="008D79F2">
        <w:rPr>
          <w:color w:val="000000"/>
          <w:sz w:val="28"/>
          <w:szCs w:val="28"/>
        </w:rPr>
        <w:t>Под «</w:t>
      </w:r>
      <w:proofErr w:type="spellStart"/>
      <w:r w:rsidRPr="008D79F2">
        <w:rPr>
          <w:color w:val="000000"/>
          <w:sz w:val="28"/>
          <w:szCs w:val="28"/>
        </w:rPr>
        <w:t>буллингом</w:t>
      </w:r>
      <w:proofErr w:type="spellEnd"/>
      <w:r w:rsidRPr="008D79F2">
        <w:rPr>
          <w:color w:val="000000"/>
          <w:sz w:val="28"/>
          <w:szCs w:val="28"/>
        </w:rPr>
        <w:t>» обычно понимается запугивание, унижение, травля,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  <w:r w:rsidRPr="008D79F2">
        <w:rPr>
          <w:color w:val="000000"/>
          <w:sz w:val="28"/>
          <w:szCs w:val="28"/>
        </w:rPr>
        <w:t xml:space="preserve"> Это длительный процесс сознательного </w:t>
      </w:r>
      <w:r w:rsidRPr="008D79F2">
        <w:rPr>
          <w:color w:val="000000"/>
          <w:sz w:val="28"/>
          <w:szCs w:val="28"/>
        </w:rPr>
        <w:lastRenderedPageBreak/>
        <w:t>жестокого отношения, физического и (или) психического, со стороны одного или группы детей к другому ребенку (другим детям).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Виды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: Физическая агрессия: Включает в себя толкание, пихание, </w:t>
      </w:r>
      <w:proofErr w:type="gramStart"/>
      <w:r w:rsidRPr="008D79F2">
        <w:rPr>
          <w:color w:val="000000"/>
          <w:sz w:val="28"/>
          <w:szCs w:val="28"/>
        </w:rPr>
        <w:t>пинки</w:t>
      </w:r>
      <w:proofErr w:type="gramEnd"/>
      <w:r w:rsidRPr="008D79F2">
        <w:rPr>
          <w:color w:val="000000"/>
          <w:sz w:val="28"/>
          <w:szCs w:val="28"/>
        </w:rPr>
        <w:t xml:space="preserve"> и удары – может также приобретать форму жестокого физического насилия. Такое поведение чаще встречается среди мальчиков, чем среди девочек.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Словесный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</w:t>
      </w:r>
      <w:proofErr w:type="spellEnd"/>
      <w:r w:rsidRPr="008D79F2">
        <w:rPr>
          <w:color w:val="000000"/>
          <w:sz w:val="28"/>
          <w:szCs w:val="28"/>
        </w:rPr>
        <w:t xml:space="preserve">: В этом случае оружием служит слово, голос и интонация. Может существовать в форме обидного имени, с которым постоянно обращаются к одному человеку, тем самым раня, оскорбляя и унижая его. Этот вид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зачастую направлен </w:t>
      </w:r>
      <w:proofErr w:type="gramStart"/>
      <w:r w:rsidRPr="008D79F2">
        <w:rPr>
          <w:color w:val="000000"/>
          <w:sz w:val="28"/>
          <w:szCs w:val="28"/>
        </w:rPr>
        <w:t>на те</w:t>
      </w:r>
      <w:proofErr w:type="gramEnd"/>
      <w:r w:rsidRPr="008D79F2">
        <w:rPr>
          <w:color w:val="000000"/>
          <w:sz w:val="28"/>
          <w:szCs w:val="28"/>
        </w:rPr>
        <w:t xml:space="preserve"> жертвы, которые имеют заметные отличия в физической внешности, акценте или особенностях голоса и высокую или низкую успеваемость. Обзывания могут также принимать форму намеков и недомолвок по различным причинам. (Использование анонимных телефонных звонков, угроз в социальных сетях – очень распространённая форма </w:t>
      </w:r>
      <w:proofErr w:type="gramStart"/>
      <w:r w:rsidRPr="008D79F2">
        <w:rPr>
          <w:color w:val="000000"/>
          <w:sz w:val="28"/>
          <w:szCs w:val="28"/>
        </w:rPr>
        <w:t>словесного</w:t>
      </w:r>
      <w:proofErr w:type="gramEnd"/>
      <w:r w:rsidRPr="008D79F2">
        <w:rPr>
          <w:color w:val="000000"/>
          <w:sz w:val="28"/>
          <w:szCs w:val="28"/>
        </w:rPr>
        <w:t xml:space="preserve">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>, при котором жертвами могут стать не только ученики, но даже родители учеников).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Запугивание:</w:t>
      </w:r>
      <w:r w:rsidRPr="008D79F2">
        <w:rPr>
          <w:color w:val="000000"/>
          <w:sz w:val="28"/>
          <w:szCs w:val="28"/>
        </w:rPr>
        <w:t> Основывается на использовании очень агрессивного языка тела и интонации голоса, чтобы заставить жертву совершать то, что он/она не желает делать. Мимика или "взгляд" агрессора может выражать угрозу и/или неприязнь. Угрозы также используются для того, чтобы подорвать уверенность жертвы.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Изоляция:</w:t>
      </w:r>
      <w:r w:rsidRPr="008D79F2">
        <w:rPr>
          <w:color w:val="000000"/>
          <w:sz w:val="28"/>
          <w:szCs w:val="28"/>
        </w:rPr>
        <w:t xml:space="preserve"> Инициатором использования этого метода, как правило, является лидер группы. Жертва намеренно изолируется, изгоняется либо </w:t>
      </w:r>
      <w:proofErr w:type="gramStart"/>
      <w:r w:rsidRPr="008D79F2">
        <w:rPr>
          <w:color w:val="000000"/>
          <w:sz w:val="28"/>
          <w:szCs w:val="28"/>
        </w:rPr>
        <w:t>игнорируется частью</w:t>
      </w:r>
      <w:proofErr w:type="gramEnd"/>
      <w:r w:rsidRPr="008D79F2">
        <w:rPr>
          <w:color w:val="000000"/>
          <w:sz w:val="28"/>
          <w:szCs w:val="28"/>
        </w:rPr>
        <w:t xml:space="preserve"> класса или всем классом. Это может сопровождаться распространением записок, нашёптыванием оскорблений, которые могут быть услышаны жертвой, либо унизительными надписями на доске или в общественных местах.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Вымогательство:</w:t>
      </w:r>
      <w:r w:rsidRPr="008D79F2">
        <w:rPr>
          <w:color w:val="000000"/>
          <w:sz w:val="28"/>
          <w:szCs w:val="28"/>
        </w:rPr>
        <w:t xml:space="preserve"> В этом случае от жертвы требуют деньги </w:t>
      </w:r>
      <w:proofErr w:type="gramStart"/>
      <w:r w:rsidRPr="008D79F2">
        <w:rPr>
          <w:color w:val="000000"/>
          <w:sz w:val="28"/>
          <w:szCs w:val="28"/>
        </w:rPr>
        <w:t>по</w:t>
      </w:r>
      <w:proofErr w:type="gramEnd"/>
      <w:r w:rsidRPr="008D79F2">
        <w:rPr>
          <w:color w:val="000000"/>
          <w:sz w:val="28"/>
          <w:szCs w:val="28"/>
        </w:rPr>
        <w:t xml:space="preserve"> </w:t>
      </w:r>
      <w:proofErr w:type="gramStart"/>
      <w:r w:rsidRPr="008D79F2">
        <w:rPr>
          <w:color w:val="000000"/>
          <w:sz w:val="28"/>
          <w:szCs w:val="28"/>
        </w:rPr>
        <w:t>влиянием</w:t>
      </w:r>
      <w:proofErr w:type="gramEnd"/>
      <w:r w:rsidRPr="008D79F2">
        <w:rPr>
          <w:color w:val="000000"/>
          <w:sz w:val="28"/>
          <w:szCs w:val="28"/>
        </w:rPr>
        <w:t xml:space="preserve"> угрозы. Могут вымогаться также завтраки или обеды. Жертву также могут принуждать воровать имущество для хулигана. Такая тактика используется исключительно для возложения вины на жертву.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Повреждение имущества:</w:t>
      </w:r>
      <w:r w:rsidRPr="008D79F2">
        <w:rPr>
          <w:color w:val="000000"/>
          <w:sz w:val="28"/>
          <w:szCs w:val="28"/>
        </w:rPr>
        <w:t> Хулиган может сосредоточить внимание на имуществе жертвы. В результате могут быть повреждены, украдены или спрятаны одежда, учебники или другие личные вещи.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Конкретные формы и способы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постоянно меняются. Современные технологии создают «благоприятные» возможности для такого негативного явления, как запугивание и издевательство с использованием интернета, мобильного телефона и других технологических ресурсов. Это явление значительно опаснее того, с чем мы имели дело лишь поколение назад. Оно получило название «</w:t>
      </w:r>
      <w:proofErr w:type="spellStart"/>
      <w:r w:rsidRPr="008D79F2">
        <w:rPr>
          <w:color w:val="000000"/>
          <w:sz w:val="28"/>
          <w:szCs w:val="28"/>
        </w:rPr>
        <w:t>кибербуллинг</w:t>
      </w:r>
      <w:proofErr w:type="spellEnd"/>
      <w:r w:rsidRPr="008D79F2">
        <w:rPr>
          <w:color w:val="000000"/>
          <w:sz w:val="28"/>
          <w:szCs w:val="28"/>
        </w:rPr>
        <w:t>».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Причины </w:t>
      </w:r>
      <w:proofErr w:type="spellStart"/>
      <w:r w:rsidRPr="008D79F2">
        <w:rPr>
          <w:b/>
          <w:bCs/>
          <w:color w:val="000000"/>
          <w:sz w:val="28"/>
          <w:szCs w:val="28"/>
        </w:rPr>
        <w:t>кибербуллинга</w:t>
      </w:r>
      <w:proofErr w:type="spellEnd"/>
      <w:r w:rsidRPr="008D79F2">
        <w:rPr>
          <w:color w:val="000000"/>
          <w:sz w:val="28"/>
          <w:szCs w:val="28"/>
        </w:rPr>
        <w:t xml:space="preserve"> Страх: чтобы не стать жертвой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чаще примыкают к активной, предположительно сильной группе коллектива. Завоевание признания: потребность «выделиться», быть на виду, завоевать влияние и престиж в группе. </w:t>
      </w:r>
      <w:r w:rsidRPr="008D79F2">
        <w:rPr>
          <w:b/>
          <w:bCs/>
          <w:color w:val="000000"/>
          <w:sz w:val="28"/>
          <w:szCs w:val="28"/>
        </w:rPr>
        <w:t>Межкультурные конфликты: </w:t>
      </w:r>
      <w:r w:rsidRPr="008D79F2">
        <w:rPr>
          <w:color w:val="000000"/>
          <w:sz w:val="28"/>
          <w:szCs w:val="28"/>
        </w:rPr>
        <w:t xml:space="preserve">национальные различия в культуре, в </w:t>
      </w:r>
      <w:r w:rsidRPr="008D79F2">
        <w:rPr>
          <w:color w:val="000000"/>
          <w:sz w:val="28"/>
          <w:szCs w:val="28"/>
        </w:rPr>
        <w:lastRenderedPageBreak/>
        <w:t>традициях, в языке, нетипичная внешность. Скука: например, от скуки негативно прокомментировать чью-либо фотографию. Личностный кризис: разрыв любовных отношений, дружбы, чувство ненависти и зависти, неудачи, провалы, ошибки.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Вот как определяет типичные черты учащихся, склонных становиться агрессорами: • Они испытывают сильную потребность господствовать и подчинять себе других учеников, добиваясь таким путем своих целей. • Они импульсивны и легко приходят в ярость. • Они часто вызывающе и агрессивно ведут себя по отношению к одноклассникам и даже </w:t>
      </w:r>
      <w:proofErr w:type="gramStart"/>
      <w:r w:rsidRPr="008D79F2">
        <w:rPr>
          <w:color w:val="000000"/>
          <w:sz w:val="28"/>
          <w:szCs w:val="28"/>
        </w:rPr>
        <w:t>ко</w:t>
      </w:r>
      <w:proofErr w:type="gramEnd"/>
      <w:r w:rsidRPr="008D79F2">
        <w:rPr>
          <w:color w:val="000000"/>
          <w:sz w:val="28"/>
          <w:szCs w:val="28"/>
        </w:rPr>
        <w:t xml:space="preserve"> взрослым, включая родителей и учителей. • Они не испытывают сочувствия к своим жертвам.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 xml:space="preserve">Типичные жертвы </w:t>
      </w:r>
      <w:proofErr w:type="spellStart"/>
      <w:r w:rsidRPr="008D79F2">
        <w:rPr>
          <w:b/>
          <w:bCs/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 также имеют свои характерные черты: • Они пугливы, чувствительны, замкнуты и застенчивы. • Они часто тревожны, не уверены в себе, несчастны и имеют низкое самоуважение. • Они склонны к депрессии и чаще своих ровесников думают о самоубийстве. • Они часто не имеют ни одного близкого друга и успешнее общаются </w:t>
      </w:r>
      <w:proofErr w:type="gramStart"/>
      <w:r w:rsidRPr="008D79F2">
        <w:rPr>
          <w:color w:val="000000"/>
          <w:sz w:val="28"/>
          <w:szCs w:val="28"/>
        </w:rPr>
        <w:t>со</w:t>
      </w:r>
      <w:proofErr w:type="gramEnd"/>
      <w:r w:rsidRPr="008D79F2">
        <w:rPr>
          <w:color w:val="000000"/>
          <w:sz w:val="28"/>
          <w:szCs w:val="28"/>
        </w:rPr>
        <w:t xml:space="preserve"> взрослыми, нежели со сверстниками. • Если это мальчики, они могут быть физически слабее своих ровесников. • Говоря о наблюдателях (кем бы они ни были), ученые отмечают такие их типичные состояния как чувство вины и ощущение собственного бессилия.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Действовать нужно безотлагательно, и начать следует вот с чего: Первое. Нужно усвоить для себя, что травля — это травля, и ответствен за неё не человек, которого травят, каким бы «нестандартным» он ни был, а тот, кто это совершает. Второе: Расскажите о случившемся с вами родителям, учителям или специалистам (педагогу-психологу, социальному педагогу). Не бойтесь и не стесняйтесь обращаться за помощью, это не проявление слабости, а забота о себе и окружающих (если вы стали свидетелем </w:t>
      </w:r>
      <w:proofErr w:type="spellStart"/>
      <w:r w:rsidRPr="008D79F2">
        <w:rPr>
          <w:color w:val="000000"/>
          <w:sz w:val="28"/>
          <w:szCs w:val="28"/>
        </w:rPr>
        <w:t>буллинга</w:t>
      </w:r>
      <w:proofErr w:type="spellEnd"/>
      <w:r w:rsidRPr="008D79F2">
        <w:rPr>
          <w:color w:val="000000"/>
          <w:sz w:val="28"/>
          <w:szCs w:val="28"/>
        </w:rPr>
        <w:t xml:space="preserve"> в отношении кого-то другого). Третье. Объясните это классу (лучше — через педагогов). Бывает так, что сами обидчики не понимают - к чему приведет такое поведения. Взрослый должен сказать им, что это не дразнилки, не игра. То, чем они занимаются — травля, гадкое, недопустимое поведение.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  <w:u w:val="single"/>
        </w:rPr>
        <w:t>Социальный педагог:</w:t>
      </w:r>
      <w:r w:rsidRPr="008D79F2">
        <w:rPr>
          <w:color w:val="000000"/>
          <w:sz w:val="28"/>
          <w:szCs w:val="28"/>
        </w:rPr>
        <w:t> Сейчас я приглашаю одного из вас для небольшого эксперимента.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Предлагаю провести диалог, в котором подросток произносит обидные слова, и показываю две модели диалога, в одном из которых я оправдываюсь перед оппонентом и соблюдаю позицию жертвы, а во втором случае отвечаю оппоненту положительными словами и комплементами в его адрес.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Рефлексия: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Ребята, скажите, что самое важное вы услышали для себя сегодня? Как вы поступите, если увидите, что в вашем классе оказывается давление на кого-либо?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Чем стала полезна для вас </w:t>
      </w:r>
      <w:proofErr w:type="spellStart"/>
      <w:r w:rsidRPr="008D79F2">
        <w:rPr>
          <w:color w:val="000000"/>
          <w:sz w:val="28"/>
          <w:szCs w:val="28"/>
        </w:rPr>
        <w:t>нашабеседа</w:t>
      </w:r>
      <w:proofErr w:type="spellEnd"/>
      <w:r w:rsidRPr="008D79F2">
        <w:rPr>
          <w:color w:val="000000"/>
          <w:sz w:val="28"/>
          <w:szCs w:val="28"/>
        </w:rPr>
        <w:t>?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Мы очень рады, что вы к нам пришли, и обязательно, ждем вас в нашем подростковом клубе «Радуга». Надеюсь, что вы будете применять то, что усвоили сегодня, будете вежливо и терпеливо общаться со своими одноклассниками и не только.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lastRenderedPageBreak/>
        <w:br/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1.Абрамова А. А. Агрессивность при депрессивных расстройствах: </w:t>
      </w:r>
      <w:proofErr w:type="spellStart"/>
      <w:r w:rsidRPr="008D79F2">
        <w:rPr>
          <w:color w:val="000000"/>
          <w:sz w:val="28"/>
          <w:szCs w:val="28"/>
        </w:rPr>
        <w:t>Автореф</w:t>
      </w:r>
      <w:proofErr w:type="spellEnd"/>
      <w:r w:rsidRPr="008D79F2">
        <w:rPr>
          <w:color w:val="000000"/>
          <w:sz w:val="28"/>
          <w:szCs w:val="28"/>
        </w:rPr>
        <w:t xml:space="preserve">. </w:t>
      </w:r>
      <w:proofErr w:type="spellStart"/>
      <w:r w:rsidRPr="008D79F2">
        <w:rPr>
          <w:color w:val="000000"/>
          <w:sz w:val="28"/>
          <w:szCs w:val="28"/>
        </w:rPr>
        <w:t>дис</w:t>
      </w:r>
      <w:proofErr w:type="spellEnd"/>
      <w:r w:rsidRPr="008D79F2">
        <w:rPr>
          <w:color w:val="000000"/>
          <w:sz w:val="28"/>
          <w:szCs w:val="28"/>
        </w:rPr>
        <w:t>. канд. психол. наук. М., 2010.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2. Агрессия и психическое здоровье / Т. Б. Дмитриева, Б. В. Шостакович (ред.). М.: Юридический центр Пресс, 2013.</w:t>
      </w:r>
    </w:p>
    <w:p w:rsidR="008D79F2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>3.Агрессия у детей и подростков: Учебное пособие</w:t>
      </w:r>
      <w:proofErr w:type="gramStart"/>
      <w:r w:rsidRPr="008D79F2">
        <w:rPr>
          <w:color w:val="000000"/>
          <w:sz w:val="28"/>
          <w:szCs w:val="28"/>
        </w:rPr>
        <w:t xml:space="preserve"> / П</w:t>
      </w:r>
      <w:proofErr w:type="gramEnd"/>
      <w:r w:rsidRPr="008D79F2">
        <w:rPr>
          <w:color w:val="000000"/>
          <w:sz w:val="28"/>
          <w:szCs w:val="28"/>
        </w:rPr>
        <w:t>од ред. Н. М. Платоновой. СПб</w:t>
      </w:r>
      <w:proofErr w:type="gramStart"/>
      <w:r w:rsidRPr="008D79F2">
        <w:rPr>
          <w:color w:val="000000"/>
          <w:sz w:val="28"/>
          <w:szCs w:val="28"/>
        </w:rPr>
        <w:t xml:space="preserve">.: </w:t>
      </w:r>
      <w:proofErr w:type="gramEnd"/>
      <w:r w:rsidRPr="008D79F2">
        <w:rPr>
          <w:color w:val="000000"/>
          <w:sz w:val="28"/>
          <w:szCs w:val="28"/>
        </w:rPr>
        <w:t xml:space="preserve">Речь, 2016. </w:t>
      </w:r>
      <w:proofErr w:type="spellStart"/>
      <w:r w:rsidRPr="008D79F2">
        <w:rPr>
          <w:color w:val="000000"/>
          <w:sz w:val="28"/>
          <w:szCs w:val="28"/>
        </w:rPr>
        <w:t>Алворд</w:t>
      </w:r>
      <w:proofErr w:type="spellEnd"/>
      <w:r w:rsidRPr="008D79F2">
        <w:rPr>
          <w:color w:val="000000"/>
          <w:sz w:val="28"/>
          <w:szCs w:val="28"/>
        </w:rPr>
        <w:t xml:space="preserve"> М., </w:t>
      </w:r>
      <w:proofErr w:type="spellStart"/>
      <w:r w:rsidRPr="008D79F2">
        <w:rPr>
          <w:color w:val="000000"/>
          <w:sz w:val="28"/>
          <w:szCs w:val="28"/>
        </w:rPr>
        <w:t>Бэйкер</w:t>
      </w:r>
      <w:proofErr w:type="spellEnd"/>
      <w:r w:rsidRPr="008D79F2">
        <w:rPr>
          <w:color w:val="000000"/>
          <w:sz w:val="28"/>
          <w:szCs w:val="28"/>
        </w:rPr>
        <w:t xml:space="preserve"> П.</w:t>
      </w:r>
    </w:p>
    <w:p w:rsidR="00A93156" w:rsidRPr="008D79F2" w:rsidRDefault="008D79F2" w:rsidP="008D79F2">
      <w:pPr>
        <w:pStyle w:val="a4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D79F2">
        <w:rPr>
          <w:color w:val="000000"/>
          <w:sz w:val="28"/>
          <w:szCs w:val="28"/>
        </w:rPr>
        <w:t xml:space="preserve">4. </w:t>
      </w:r>
      <w:proofErr w:type="spellStart"/>
      <w:r w:rsidRPr="008D79F2">
        <w:rPr>
          <w:color w:val="000000"/>
          <w:sz w:val="28"/>
          <w:szCs w:val="28"/>
        </w:rPr>
        <w:t>Дубинко</w:t>
      </w:r>
      <w:proofErr w:type="spellEnd"/>
      <w:r w:rsidRPr="008D79F2">
        <w:rPr>
          <w:color w:val="000000"/>
          <w:sz w:val="28"/>
          <w:szCs w:val="28"/>
        </w:rPr>
        <w:t xml:space="preserve"> Н. А. К проблеме условий и движущих факторов агрессии // Социально-педагогическая работа. 2000. № 4. С. 85–92. </w:t>
      </w:r>
      <w:proofErr w:type="spellStart"/>
      <w:r w:rsidRPr="008D79F2">
        <w:rPr>
          <w:color w:val="000000"/>
          <w:sz w:val="28"/>
          <w:szCs w:val="28"/>
        </w:rPr>
        <w:t>Дубинко</w:t>
      </w:r>
      <w:proofErr w:type="spellEnd"/>
      <w:r w:rsidRPr="008D79F2">
        <w:rPr>
          <w:color w:val="000000"/>
          <w:sz w:val="28"/>
          <w:szCs w:val="28"/>
        </w:rPr>
        <w:t xml:space="preserve"> Н. А. Влияние когнитивных процессов на проявление агрессивности в детском возрасте // Вопросы психологии. 2000. № 1. С. 53–58.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5.Беличева С.А. Психолого-педагогическая поддержка детей и подростков группы риска / С.А. </w:t>
      </w:r>
      <w:proofErr w:type="spellStart"/>
      <w:r>
        <w:rPr>
          <w:rStyle w:val="c1"/>
          <w:color w:val="000000"/>
          <w:sz w:val="28"/>
          <w:szCs w:val="28"/>
        </w:rPr>
        <w:t>Беличева</w:t>
      </w:r>
      <w:proofErr w:type="spellEnd"/>
      <w:r>
        <w:rPr>
          <w:rStyle w:val="c1"/>
          <w:color w:val="000000"/>
          <w:sz w:val="28"/>
          <w:szCs w:val="28"/>
        </w:rPr>
        <w:t xml:space="preserve"> // Дети с девиантным поведением: психолого-педагогическая реабилитация и коррекция. – М.: Просвещение, 1992. – С. 16–21.</w:t>
      </w:r>
    </w:p>
    <w:p w:rsidR="00A93156" w:rsidRDefault="00A93156" w:rsidP="00A93156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Ильин Е. Психология агрессивного поведения / Е. Ильин. – СПб</w:t>
      </w:r>
      <w:proofErr w:type="gramStart"/>
      <w:r>
        <w:rPr>
          <w:rStyle w:val="c1"/>
          <w:color w:val="000000"/>
          <w:sz w:val="28"/>
          <w:szCs w:val="28"/>
        </w:rPr>
        <w:t xml:space="preserve">.: </w:t>
      </w:r>
      <w:proofErr w:type="gramEnd"/>
      <w:r>
        <w:rPr>
          <w:rStyle w:val="c1"/>
          <w:color w:val="000000"/>
          <w:sz w:val="28"/>
          <w:szCs w:val="28"/>
        </w:rPr>
        <w:t>Питер, 2014. – 368 с.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Кон И.</w:t>
      </w:r>
      <w:proofErr w:type="gramStart"/>
      <w:r>
        <w:rPr>
          <w:rStyle w:val="c1"/>
          <w:color w:val="000000"/>
          <w:sz w:val="28"/>
          <w:szCs w:val="28"/>
        </w:rPr>
        <w:t>С.</w:t>
      </w:r>
      <w:proofErr w:type="gramEnd"/>
      <w:r>
        <w:rPr>
          <w:rStyle w:val="c1"/>
          <w:color w:val="000000"/>
          <w:sz w:val="28"/>
          <w:szCs w:val="28"/>
        </w:rPr>
        <w:t xml:space="preserve"> Что такое </w:t>
      </w:r>
      <w:proofErr w:type="spellStart"/>
      <w:r>
        <w:rPr>
          <w:rStyle w:val="c1"/>
          <w:color w:val="000000"/>
          <w:sz w:val="28"/>
          <w:szCs w:val="28"/>
        </w:rPr>
        <w:t>буллинг</w:t>
      </w:r>
      <w:proofErr w:type="spellEnd"/>
      <w:r>
        <w:rPr>
          <w:rStyle w:val="c1"/>
          <w:color w:val="000000"/>
          <w:sz w:val="28"/>
          <w:szCs w:val="28"/>
        </w:rPr>
        <w:t xml:space="preserve"> и как с ним бороться? / И.С. Кон // Персональный сайт И.С. Кона. [Электронный ресурс]. – Режим доступа: http://www.sexology.narod.ru/info178.html</w:t>
      </w:r>
    </w:p>
    <w:p w:rsidR="00A93156" w:rsidRDefault="00A93156" w:rsidP="00A93156">
      <w:pPr>
        <w:pStyle w:val="c3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Особенности стратегий школьников в межличностных конфликтах в подростковом возрасте / О.Н. Токарева, А.М. </w:t>
      </w:r>
      <w:proofErr w:type="spellStart"/>
      <w:r>
        <w:rPr>
          <w:rStyle w:val="c1"/>
          <w:color w:val="000000"/>
          <w:sz w:val="28"/>
          <w:szCs w:val="28"/>
        </w:rPr>
        <w:t>Суздалева</w:t>
      </w:r>
      <w:proofErr w:type="spellEnd"/>
      <w:r>
        <w:rPr>
          <w:rStyle w:val="c1"/>
          <w:color w:val="000000"/>
          <w:sz w:val="28"/>
          <w:szCs w:val="28"/>
        </w:rPr>
        <w:t>, Е.А. Проскурякова // Философия, вера, духовность: Глава в монографии. – Воронеж: ВГПУ, 2011. – Кн. 26. – С. 103–113.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Романов Н.Ю. Профильный лагерь «Подросток» как сообщество взрослых и детей группы социального риска / Н.Ю. Романов // Тенденции развития детских организаций и объединений в третьем тысячелетии: Материалы Всероссийской научно-практической конференции (г. Челябинск, 16–19 апреля 2003 г.). – Челябинск: ЧГПУ, 2003. – С. 182–186.</w:t>
      </w:r>
    </w:p>
    <w:p w:rsidR="00A93156" w:rsidRDefault="00A93156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10. </w:t>
      </w:r>
      <w:proofErr w:type="spellStart"/>
      <w:r>
        <w:rPr>
          <w:rStyle w:val="c1"/>
          <w:color w:val="000000"/>
          <w:sz w:val="28"/>
          <w:szCs w:val="28"/>
        </w:rPr>
        <w:t>Суздалева</w:t>
      </w:r>
      <w:proofErr w:type="spellEnd"/>
      <w:r>
        <w:rPr>
          <w:rStyle w:val="c1"/>
          <w:color w:val="000000"/>
          <w:sz w:val="28"/>
          <w:szCs w:val="28"/>
        </w:rPr>
        <w:t> А.М. </w:t>
      </w:r>
      <w:proofErr w:type="spellStart"/>
      <w:r>
        <w:rPr>
          <w:rStyle w:val="c1"/>
          <w:color w:val="000000"/>
          <w:sz w:val="28"/>
          <w:szCs w:val="28"/>
        </w:rPr>
        <w:t>Буллинг</w:t>
      </w:r>
      <w:proofErr w:type="spellEnd"/>
      <w:r>
        <w:rPr>
          <w:rStyle w:val="c1"/>
          <w:color w:val="000000"/>
          <w:sz w:val="28"/>
          <w:szCs w:val="28"/>
        </w:rPr>
        <w:t xml:space="preserve"> в общеобразовательном учреждении / А.М. </w:t>
      </w:r>
      <w:proofErr w:type="spellStart"/>
      <w:r>
        <w:rPr>
          <w:rStyle w:val="c1"/>
          <w:color w:val="000000"/>
          <w:sz w:val="28"/>
          <w:szCs w:val="28"/>
        </w:rPr>
        <w:t>Суздалева</w:t>
      </w:r>
      <w:proofErr w:type="spellEnd"/>
      <w:r>
        <w:rPr>
          <w:rStyle w:val="c1"/>
          <w:color w:val="000000"/>
          <w:sz w:val="28"/>
          <w:szCs w:val="28"/>
        </w:rPr>
        <w:t>, Е.А. Коршунова // Современное образовательное пространство: риски и безопасность: сборник статей Международной научно-практической конференции. – Оренбург, 2014. – С. 311–313.</w:t>
      </w:r>
    </w:p>
    <w:p w:rsidR="00A93156" w:rsidRDefault="00DA257D" w:rsidP="00A93156">
      <w:pPr>
        <w:pStyle w:val="c3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</w:t>
      </w:r>
      <w:r w:rsidR="00A93156">
        <w:rPr>
          <w:rStyle w:val="c1"/>
          <w:color w:val="000000"/>
          <w:sz w:val="28"/>
          <w:szCs w:val="28"/>
        </w:rPr>
        <w:t>. Федоренко О.Н. Изучение социальной адаптации у школьников на примере бесконфликтного поведения / О.Н. Федоренко, А.М. </w:t>
      </w:r>
      <w:proofErr w:type="spellStart"/>
      <w:r w:rsidR="00A93156">
        <w:rPr>
          <w:rStyle w:val="c1"/>
          <w:color w:val="000000"/>
          <w:sz w:val="28"/>
          <w:szCs w:val="28"/>
        </w:rPr>
        <w:t>Суздалева</w:t>
      </w:r>
      <w:proofErr w:type="spellEnd"/>
      <w:r w:rsidR="00A93156">
        <w:rPr>
          <w:rStyle w:val="c1"/>
          <w:color w:val="000000"/>
          <w:sz w:val="28"/>
          <w:szCs w:val="28"/>
        </w:rPr>
        <w:t>, Г.А. Матчин // Педагогика: семья-школа-общество: Монография: Глава в монографии. – Воронеж: ВГПУ, 2009. – Кн. 17. – С. 392–402.</w:t>
      </w:r>
    </w:p>
    <w:p w:rsidR="00DA257D" w:rsidRDefault="00DA257D" w:rsidP="00A93156">
      <w:pPr>
        <w:pStyle w:val="c3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12.Метафорические карты «Мастер сказок» /Т. </w:t>
      </w:r>
      <w:proofErr w:type="spellStart"/>
      <w:r>
        <w:rPr>
          <w:rStyle w:val="c1"/>
          <w:color w:val="000000"/>
          <w:sz w:val="28"/>
          <w:szCs w:val="28"/>
        </w:rPr>
        <w:t>Зинкевич-Евстегнеева</w:t>
      </w:r>
      <w:proofErr w:type="spellEnd"/>
    </w:p>
    <w:p w:rsidR="00DA257D" w:rsidRDefault="00DA257D" w:rsidP="00A93156">
      <w:pPr>
        <w:pStyle w:val="c3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13. Метафорические ассоциативные карты  / У. </w:t>
      </w:r>
      <w:proofErr w:type="spellStart"/>
      <w:r>
        <w:rPr>
          <w:rStyle w:val="c1"/>
          <w:color w:val="000000"/>
          <w:sz w:val="28"/>
          <w:szCs w:val="28"/>
        </w:rPr>
        <w:t>Халкола</w:t>
      </w:r>
      <w:proofErr w:type="spellEnd"/>
      <w:r>
        <w:rPr>
          <w:rStyle w:val="c1"/>
          <w:color w:val="000000"/>
          <w:sz w:val="28"/>
          <w:szCs w:val="28"/>
        </w:rPr>
        <w:t>, И. Копытин</w:t>
      </w:r>
    </w:p>
    <w:p w:rsidR="00DA257D" w:rsidRDefault="00DA257D" w:rsidP="00A93156">
      <w:pPr>
        <w:pStyle w:val="c3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14. </w:t>
      </w:r>
      <w:proofErr w:type="spellStart"/>
      <w:r>
        <w:rPr>
          <w:rStyle w:val="c1"/>
          <w:color w:val="000000"/>
          <w:sz w:val="28"/>
          <w:szCs w:val="28"/>
        </w:rPr>
        <w:t>Арттерапия</w:t>
      </w:r>
      <w:proofErr w:type="spellEnd"/>
      <w:r>
        <w:rPr>
          <w:rStyle w:val="c1"/>
          <w:color w:val="000000"/>
          <w:sz w:val="28"/>
          <w:szCs w:val="28"/>
        </w:rPr>
        <w:t xml:space="preserve"> в работе с детьми / Киселёва</w:t>
      </w:r>
    </w:p>
    <w:p w:rsidR="005B7073" w:rsidRDefault="005B7073" w:rsidP="008D79F2">
      <w:pPr>
        <w:ind w:firstLine="567"/>
        <w:jc w:val="center"/>
        <w:rPr>
          <w:rFonts w:ascii="Times New Roman" w:hAnsi="Times New Roman" w:cs="Times New Roman"/>
          <w:sz w:val="36"/>
        </w:rPr>
      </w:pPr>
    </w:p>
    <w:p w:rsidR="008D79F2" w:rsidRDefault="008D79F2" w:rsidP="00F724DB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Default="008D79F2" w:rsidP="00F724DB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8D79F2" w:rsidRPr="005B7073" w:rsidRDefault="008D79F2" w:rsidP="00F724DB">
      <w:pPr>
        <w:ind w:firstLine="567"/>
        <w:jc w:val="both"/>
        <w:rPr>
          <w:rFonts w:ascii="Times New Roman" w:hAnsi="Times New Roman" w:cs="Times New Roman"/>
          <w:sz w:val="36"/>
        </w:rPr>
      </w:pPr>
    </w:p>
    <w:sectPr w:rsidR="008D79F2" w:rsidRPr="005B7073" w:rsidSect="005B707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3E28"/>
    <w:multiLevelType w:val="multilevel"/>
    <w:tmpl w:val="763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73"/>
    <w:rsid w:val="001A1086"/>
    <w:rsid w:val="001B22A4"/>
    <w:rsid w:val="002C1C6D"/>
    <w:rsid w:val="002C25FA"/>
    <w:rsid w:val="005B7073"/>
    <w:rsid w:val="005E7F08"/>
    <w:rsid w:val="0066770A"/>
    <w:rsid w:val="006B5440"/>
    <w:rsid w:val="008D6DD6"/>
    <w:rsid w:val="008D79F2"/>
    <w:rsid w:val="009E19FA"/>
    <w:rsid w:val="00A4348C"/>
    <w:rsid w:val="00A93156"/>
    <w:rsid w:val="00AA5E83"/>
    <w:rsid w:val="00AE6129"/>
    <w:rsid w:val="00BB4609"/>
    <w:rsid w:val="00BE7CE9"/>
    <w:rsid w:val="00C42C06"/>
    <w:rsid w:val="00D35C01"/>
    <w:rsid w:val="00DA257D"/>
    <w:rsid w:val="00E774BC"/>
    <w:rsid w:val="00F724DB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79F2"/>
    <w:rPr>
      <w:color w:val="0000FF"/>
      <w:u w:val="single"/>
    </w:rPr>
  </w:style>
  <w:style w:type="paragraph" w:customStyle="1" w:styleId="c35">
    <w:name w:val="c35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156"/>
  </w:style>
  <w:style w:type="paragraph" w:customStyle="1" w:styleId="c30">
    <w:name w:val="c30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79F2"/>
    <w:rPr>
      <w:color w:val="0000FF"/>
      <w:u w:val="single"/>
    </w:rPr>
  </w:style>
  <w:style w:type="paragraph" w:customStyle="1" w:styleId="c35">
    <w:name w:val="c35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156"/>
  </w:style>
  <w:style w:type="paragraph" w:customStyle="1" w:styleId="c30">
    <w:name w:val="c30"/>
    <w:basedOn w:val="a"/>
    <w:rsid w:val="00A9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0AC7-D033-4C90-8DB5-CAD6A6C6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5</cp:revision>
  <cp:lastPrinted>2021-03-26T06:57:00Z</cp:lastPrinted>
  <dcterms:created xsi:type="dcterms:W3CDTF">2021-03-26T06:41:00Z</dcterms:created>
  <dcterms:modified xsi:type="dcterms:W3CDTF">2022-12-19T01:45:00Z</dcterms:modified>
</cp:coreProperties>
</file>