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12" w:rsidRPr="000B7739" w:rsidRDefault="000B77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геометрии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BD4C12" w:rsidRPr="000B7739" w:rsidRDefault="000B77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B7739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BD4C12" w:rsidRPr="000B7739" w:rsidRDefault="000B7739" w:rsidP="000B7739">
      <w:pPr>
        <w:spacing w:beforeAutospacing="0" w:afterAutospacing="0"/>
        <w:ind w:right="180"/>
        <w:contextualSpacing/>
        <w:rPr>
          <w:rFonts w:hAnsi="Times New Roman" w:cs="Times New Roman"/>
          <w:b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E440D6">
        <w:rPr>
          <w:rFonts w:hAnsi="Times New Roman" w:cs="Times New Roman"/>
          <w:b/>
          <w:sz w:val="24"/>
          <w:szCs w:val="24"/>
          <w:lang w:val="ru-RU"/>
        </w:rPr>
        <w:t xml:space="preserve">МБОУ СОШ №1 </w:t>
      </w:r>
      <w:proofErr w:type="spellStart"/>
      <w:r w:rsidRPr="00E440D6">
        <w:rPr>
          <w:rFonts w:hAnsi="Times New Roman" w:cs="Times New Roman"/>
          <w:b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b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BD4C12" w:rsidRPr="000B7739" w:rsidRDefault="000B77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санитарног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BD4C12" w:rsidRDefault="000B77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B7739" w:rsidRPr="000B7739" w:rsidRDefault="000B7739" w:rsidP="000B7739">
      <w:pPr>
        <w:numPr>
          <w:ilvl w:val="0"/>
          <w:numId w:val="1"/>
        </w:numPr>
        <w:spacing w:beforeAutospacing="0" w:afterAutospacing="0"/>
        <w:ind w:right="180"/>
        <w:contextualSpacing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учебного плана основного общего образования, утвержденного приказом директора МБОУ СОШ №1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с.Троицкое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от29.08.2023 г № 118-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од  «</w:t>
      </w:r>
      <w:proofErr w:type="gramEnd"/>
      <w:r>
        <w:rPr>
          <w:rFonts w:hAnsi="Times New Roman" w:cs="Times New Roman"/>
          <w:sz w:val="24"/>
          <w:szCs w:val="24"/>
          <w:lang w:val="ru-RU"/>
        </w:rPr>
        <w:t>Об утверждении основных образовательных  программ: начального общего  образования, основного общего образования, среднего общего образования»;</w:t>
      </w:r>
    </w:p>
    <w:p w:rsidR="00BD4C12" w:rsidRPr="000B7739" w:rsidRDefault="000B77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разделов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имное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опирается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логическую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доказательную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доказательные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умозаключения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доказывать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истинные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ложным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противного»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отличать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обратные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встречающихся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научиться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описать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рисунок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земельного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участка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рассчитать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оптоволоконного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абеля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требуемые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гаража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автомобиля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вычислительная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адекватность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подчеркивать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мотивировать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ехнике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ярко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видны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темах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«Векторы»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«Тригонометрические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соотношения»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«Метод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координат»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Пифагора»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«Геометрические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«Измерение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величин»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«Декартовы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плоскости»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«Векторы»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«Движения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плоскости»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«Преобразования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‌На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204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68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‌‌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BD4C12" w:rsidRDefault="000B773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BD4C12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отрезок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луч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Вертикальные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смежные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Биссектриса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Ломаная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многоугольник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Параллельность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перпендикулярность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Симметричные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осевой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Высота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медиана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биссектриса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Равнобедренный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равносторонний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равнобедренного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оугольный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медианы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гипотенузе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Неравенства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неравенство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оманой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большем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стороне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Перпендикуляр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наклонная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Биссектриса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серединный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перпендикуляр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диаметр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имное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Касательная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секущая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вписанная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Вписанная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описанная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B7739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Параллелограмм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параллелограммов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рямоугольник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ромб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квадрат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Трапеция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равнобокая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трапеция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трапеция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удвоения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медианы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Центральная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симметрия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Фалеса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пропорциональных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трапеции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параллелограм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ромба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трапеции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многоугольников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Пифагора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Пифагора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Синус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30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, 45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Вписанные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центральные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угол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секущими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Вписанные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описанные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имное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касательные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B7739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9-й класс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Синус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секущих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квадрате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сонаправленные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противоположно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коллинеарность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неколлинеарным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векторам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Скалярное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изведение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Декартовы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координатах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многоугольники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дусная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радианная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дуг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сегмента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Поворот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B7739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BD4C12" w:rsidRPr="000B7739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B7739">
        <w:rPr>
          <w:b/>
          <w:bCs/>
          <w:color w:val="252525"/>
          <w:spacing w:val="-2"/>
          <w:sz w:val="42"/>
          <w:szCs w:val="42"/>
          <w:lang w:val="ru-RU"/>
        </w:rPr>
        <w:t>Личностн</w:t>
      </w:r>
      <w:r w:rsidRPr="000B7739">
        <w:rPr>
          <w:b/>
          <w:bCs/>
          <w:color w:val="252525"/>
          <w:spacing w:val="-2"/>
          <w:sz w:val="42"/>
          <w:szCs w:val="42"/>
          <w:lang w:val="ru-RU"/>
        </w:rPr>
        <w:t>ые результаты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«Геометрия»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явлений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нципов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звития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овладен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здоров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щимся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необходимостью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0B7739">
        <w:rPr>
          <w:b/>
          <w:bCs/>
          <w:color w:val="252525"/>
          <w:spacing w:val="-2"/>
          <w:sz w:val="42"/>
          <w:szCs w:val="42"/>
          <w:lang w:val="ru-RU"/>
        </w:rPr>
        <w:t>Метапредмет</w:t>
      </w:r>
      <w:r w:rsidRPr="000B7739">
        <w:rPr>
          <w:b/>
          <w:bCs/>
          <w:color w:val="252525"/>
          <w:spacing w:val="-2"/>
          <w:sz w:val="42"/>
          <w:szCs w:val="42"/>
          <w:lang w:val="ru-RU"/>
        </w:rPr>
        <w:t>ные</w:t>
      </w:r>
      <w:proofErr w:type="spellEnd"/>
      <w:r w:rsidRPr="000B7739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BD4C12" w:rsidRDefault="000B77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4C12" w:rsidRPr="000B7739" w:rsidRDefault="000B77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существ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енный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закономерн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аналог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разбирать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противного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ирать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4C12" w:rsidRDefault="000B77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4C12" w:rsidRPr="000B7739" w:rsidRDefault="000B77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обобще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Default="000B77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4C12" w:rsidRPr="000B7739" w:rsidRDefault="000B77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критери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Default="000B77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4C12" w:rsidRPr="000B7739" w:rsidRDefault="000B77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сьменных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суж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координиров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Default="000B77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4C12" w:rsidRPr="000B7739" w:rsidRDefault="000B77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самопроверк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4C12" w:rsidRPr="000B7739" w:rsidRDefault="000B773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ветствие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0B7739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взаимное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изображать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условию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линейные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грубую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линейных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размеров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размеры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задачам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равнобедренных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логические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медианы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проведенной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гипотенузе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параллельность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образует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секущая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параллельность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равенства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расстояний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клетчатой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бумаге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буквенные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многоугольников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ванных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пересечении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параллельных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секущей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биссектрису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серединный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перпендикуляр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рмулировать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диаметра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описанной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фактами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биссектрисы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пересекаются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точке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серединные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перпендикуляры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сторонам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пересекаются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точке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перпендикулярности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радиуса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точке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неравенствами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циркуля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линейки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пересечения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медиан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масс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трапеции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Фалеса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пропорциональных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Пифагора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чертеж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нятиями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синуса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косинуса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тангенса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острого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этими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многоугольных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кальк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улятором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вписанного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вписанных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секущими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описанного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описанного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четырехугольника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калькулятором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рямоугольного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«решение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прямоугольных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калькулятора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нетабличных</w:t>
      </w:r>
      <w:proofErr w:type="spellEnd"/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формулами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тождеством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соотношений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метрическими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величинами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«решение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треугольников»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соответственных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произвольных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подобных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теоремами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хорд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секущих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квадрате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векторами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физический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скалярное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векторо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геометрических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многоугольника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длины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дуги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радианной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оси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центры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4C12" w:rsidRPr="000B7739" w:rsidRDefault="000B77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реальной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тригонометрических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калькулятором</w:t>
      </w:r>
      <w:r w:rsidRPr="000B773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4C12" w:rsidRDefault="000B7739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BD4C12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"/>
        <w:gridCol w:w="783"/>
        <w:gridCol w:w="379"/>
        <w:gridCol w:w="720"/>
        <w:gridCol w:w="746"/>
        <w:gridCol w:w="6268"/>
      </w:tblGrid>
      <w:tr w:rsidR="00BD4C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Простейшие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Параллельные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прямые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Окружность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круг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4C12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"/>
        <w:gridCol w:w="895"/>
        <w:gridCol w:w="376"/>
        <w:gridCol w:w="712"/>
        <w:gridCol w:w="737"/>
        <w:gridCol w:w="6178"/>
      </w:tblGrid>
      <w:tr w:rsidR="00BD4C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lesson.academy-content.myschool.edu.ru/02.3/08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Фалеса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пропорциональных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отрезк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ах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подобные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площадей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треугольников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многоугольных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подобных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Пифагора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тригонометрии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Углы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Вписанные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описанные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четырехугольники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Касательные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Касание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4C12" w:rsidRDefault="000B77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"/>
        <w:gridCol w:w="813"/>
        <w:gridCol w:w="379"/>
        <w:gridCol w:w="718"/>
        <w:gridCol w:w="744"/>
        <w:gridCol w:w="6244"/>
      </w:tblGrid>
      <w:tr w:rsidR="00BD4C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B773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4C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Тригонометрия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Теоремы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косинусов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синусов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Преобразование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подобия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Метр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ические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соотношения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Декартовы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Правильные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многоугольники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окружности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круга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Вычисление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BD4C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Pr="000B7739" w:rsidRDefault="000B77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7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0B77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C12" w:rsidRDefault="00BD4C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0B7739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E7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B2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27C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5D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B08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60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707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E7B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7739"/>
    <w:rsid w:val="002D33B1"/>
    <w:rsid w:val="002D3591"/>
    <w:rsid w:val="003514A0"/>
    <w:rsid w:val="004F7E17"/>
    <w:rsid w:val="005A05CE"/>
    <w:rsid w:val="00653AF6"/>
    <w:rsid w:val="00B73A5A"/>
    <w:rsid w:val="00BD4C1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9B74"/>
  <w15:docId w15:val="{4E28707B-EE98-493A-81E3-A820208D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3640</Words>
  <Characters>20753</Characters>
  <Application>Microsoft Office Word</Application>
  <DocSecurity>0</DocSecurity>
  <Lines>172</Lines>
  <Paragraphs>48</Paragraphs>
  <ScaleCrop>false</ScaleCrop>
  <Company/>
  <LinksUpToDate>false</LinksUpToDate>
  <CharactersWithSpaces>24345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СОШ №1</cp:lastModifiedBy>
  <cp:revision>2</cp:revision>
  <dcterms:created xsi:type="dcterms:W3CDTF">2011-11-02T04:15:00Z</dcterms:created>
  <dcterms:modified xsi:type="dcterms:W3CDTF">2023-09-07T08:29:00Z</dcterms:modified>
</cp:coreProperties>
</file>